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B3FBD5" w14:textId="77777777" w:rsidR="009437CE" w:rsidRDefault="009437CE" w:rsidP="009437CE">
      <w:pPr>
        <w:shd w:val="clear" w:color="auto" w:fill="FFFFFF"/>
        <w:spacing w:after="150"/>
        <w:jc w:val="center"/>
        <w:rPr>
          <w:rFonts w:ascii="Helvetica" w:hAnsi="Helvetica" w:cs="Helvetica"/>
          <w:b/>
          <w:bCs/>
          <w:color w:val="4A4A4A"/>
          <w:sz w:val="28"/>
          <w:szCs w:val="28"/>
        </w:rPr>
      </w:pPr>
      <w:r>
        <w:rPr>
          <w:rFonts w:ascii="Helvetica" w:hAnsi="Helvetica" w:cs="Helvetica"/>
          <w:b/>
          <w:bCs/>
          <w:noProof/>
          <w:color w:val="4A4A4A"/>
          <w:sz w:val="28"/>
          <w:szCs w:val="28"/>
        </w:rPr>
        <w:drawing>
          <wp:inline distT="0" distB="0" distL="0" distR="0" wp14:anchorId="12BAC848" wp14:editId="4255F62C">
            <wp:extent cx="1223438" cy="738505"/>
            <wp:effectExtent l="0" t="0" r="0" b="4445"/>
            <wp:docPr id="1" name="Picture 1" descr="A picture containing bott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B Workstream 6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62448" cy="762052"/>
                    </a:xfrm>
                    <a:prstGeom prst="rect">
                      <a:avLst/>
                    </a:prstGeom>
                  </pic:spPr>
                </pic:pic>
              </a:graphicData>
            </a:graphic>
          </wp:inline>
        </w:drawing>
      </w:r>
    </w:p>
    <w:p w14:paraId="7F868BF4" w14:textId="03447E75" w:rsidR="009202F0" w:rsidRDefault="009202F0" w:rsidP="009437CE">
      <w:pPr>
        <w:shd w:val="clear" w:color="auto" w:fill="FFFFFF"/>
        <w:spacing w:after="150"/>
        <w:jc w:val="center"/>
        <w:rPr>
          <w:rFonts w:ascii="Helvetica" w:hAnsi="Helvetica" w:cs="Helvetica"/>
          <w:b/>
          <w:bCs/>
          <w:color w:val="4A4A4A"/>
          <w:sz w:val="28"/>
          <w:szCs w:val="28"/>
        </w:rPr>
      </w:pPr>
      <w:r>
        <w:rPr>
          <w:rFonts w:ascii="Helvetica" w:hAnsi="Helvetica" w:cs="Helvetica"/>
          <w:b/>
          <w:bCs/>
          <w:color w:val="4A4A4A"/>
          <w:sz w:val="28"/>
          <w:szCs w:val="28"/>
        </w:rPr>
        <w:t>Grand Bargain Workstream 6: Participation Revolution</w:t>
      </w:r>
    </w:p>
    <w:p w14:paraId="1D6F763D" w14:textId="76899775" w:rsidR="004E65BE" w:rsidRDefault="009437CE" w:rsidP="009437CE">
      <w:pPr>
        <w:shd w:val="clear" w:color="auto" w:fill="FFFFFF"/>
        <w:spacing w:after="150"/>
        <w:jc w:val="center"/>
        <w:rPr>
          <w:rFonts w:ascii="Helvetica" w:hAnsi="Helvetica" w:cs="Helvetica"/>
          <w:b/>
          <w:bCs/>
          <w:color w:val="4A4A4A"/>
          <w:sz w:val="28"/>
          <w:szCs w:val="28"/>
        </w:rPr>
      </w:pPr>
      <w:r>
        <w:rPr>
          <w:rFonts w:ascii="Helvetica" w:hAnsi="Helvetica" w:cs="Helvetica"/>
          <w:b/>
          <w:bCs/>
          <w:color w:val="4A4A4A"/>
          <w:sz w:val="28"/>
          <w:szCs w:val="28"/>
        </w:rPr>
        <w:t>Summary Text</w:t>
      </w:r>
      <w:r w:rsidR="004E65BE">
        <w:rPr>
          <w:rFonts w:ascii="Helvetica" w:hAnsi="Helvetica" w:cs="Helvetica"/>
          <w:b/>
          <w:bCs/>
          <w:color w:val="4A4A4A"/>
          <w:sz w:val="28"/>
          <w:szCs w:val="28"/>
        </w:rPr>
        <w:t xml:space="preserve"> September 2019</w:t>
      </w:r>
    </w:p>
    <w:p w14:paraId="1E38FAD8" w14:textId="77777777" w:rsidR="009437CE" w:rsidRDefault="009437CE" w:rsidP="005A082D">
      <w:pPr>
        <w:shd w:val="clear" w:color="auto" w:fill="FFFFFF"/>
        <w:spacing w:after="150"/>
        <w:rPr>
          <w:rFonts w:ascii="Helvetica" w:hAnsi="Helvetica" w:cs="Helvetica"/>
          <w:b/>
          <w:bCs/>
          <w:color w:val="4A4A4A"/>
          <w:sz w:val="28"/>
          <w:szCs w:val="28"/>
        </w:rPr>
      </w:pPr>
    </w:p>
    <w:p w14:paraId="3374D4F6" w14:textId="77777777" w:rsidR="007A5F5C" w:rsidRPr="00ED3423" w:rsidRDefault="007A5F5C" w:rsidP="007A5F5C">
      <w:pPr>
        <w:shd w:val="clear" w:color="auto" w:fill="FFFFFF"/>
        <w:spacing w:after="150"/>
        <w:rPr>
          <w:rFonts w:asciiTheme="minorHAnsi" w:hAnsiTheme="minorHAnsi" w:cstheme="minorHAnsi"/>
          <w:b/>
          <w:bCs/>
          <w:color w:val="4A4A4A"/>
          <w:sz w:val="28"/>
          <w:szCs w:val="28"/>
        </w:rPr>
      </w:pPr>
      <w:r w:rsidRPr="00ED3423">
        <w:rPr>
          <w:rFonts w:asciiTheme="minorHAnsi" w:hAnsiTheme="minorHAnsi" w:cstheme="minorHAnsi"/>
          <w:b/>
          <w:bCs/>
          <w:color w:val="4A4A4A"/>
          <w:sz w:val="28"/>
          <w:szCs w:val="28"/>
        </w:rPr>
        <w:t>A participation revolution: include people receiving aid in making the decisions which affect their lives</w:t>
      </w:r>
    </w:p>
    <w:p w14:paraId="12123602" w14:textId="77777777" w:rsidR="00247D6D" w:rsidRPr="00ED3423" w:rsidRDefault="00A55370" w:rsidP="00247D6D">
      <w:pPr>
        <w:shd w:val="clear" w:color="auto" w:fill="FFFFFF"/>
        <w:spacing w:after="150"/>
        <w:rPr>
          <w:rFonts w:asciiTheme="minorHAnsi" w:hAnsiTheme="minorHAnsi" w:cstheme="minorHAnsi"/>
          <w:i/>
          <w:iCs/>
          <w:color w:val="4A4A4A"/>
          <w:sz w:val="24"/>
          <w:szCs w:val="24"/>
        </w:rPr>
      </w:pPr>
      <w:r w:rsidRPr="00ED3423">
        <w:rPr>
          <w:rFonts w:asciiTheme="minorHAnsi" w:hAnsiTheme="minorHAnsi" w:cstheme="minorHAnsi"/>
          <w:color w:val="4A4A4A"/>
          <w:sz w:val="24"/>
          <w:szCs w:val="24"/>
        </w:rPr>
        <w:t xml:space="preserve">The Grand Bargain </w:t>
      </w:r>
      <w:r w:rsidR="00247D6D" w:rsidRPr="00ED3423">
        <w:rPr>
          <w:rFonts w:asciiTheme="minorHAnsi" w:hAnsiTheme="minorHAnsi" w:cstheme="minorHAnsi"/>
          <w:color w:val="4A4A4A"/>
          <w:sz w:val="24"/>
          <w:szCs w:val="24"/>
        </w:rPr>
        <w:t>states</w:t>
      </w:r>
      <w:r w:rsidRPr="00ED3423">
        <w:rPr>
          <w:rFonts w:asciiTheme="minorHAnsi" w:hAnsiTheme="minorHAnsi" w:cstheme="minorHAnsi"/>
          <w:color w:val="4A4A4A"/>
          <w:sz w:val="24"/>
          <w:szCs w:val="24"/>
        </w:rPr>
        <w:t xml:space="preserve"> that </w:t>
      </w:r>
      <w:r w:rsidRPr="00ED3423">
        <w:rPr>
          <w:rFonts w:asciiTheme="minorHAnsi" w:hAnsiTheme="minorHAnsi" w:cstheme="minorHAnsi"/>
          <w:i/>
          <w:iCs/>
          <w:color w:val="4A4A4A"/>
          <w:sz w:val="24"/>
          <w:szCs w:val="24"/>
        </w:rPr>
        <w:t>‘</w:t>
      </w:r>
      <w:r w:rsidR="007A5F5C" w:rsidRPr="00ED3423">
        <w:rPr>
          <w:rFonts w:asciiTheme="minorHAnsi" w:hAnsiTheme="minorHAnsi" w:cstheme="minorHAnsi"/>
          <w:i/>
          <w:iCs/>
          <w:color w:val="4A4A4A"/>
          <w:sz w:val="24"/>
          <w:szCs w:val="24"/>
        </w:rPr>
        <w:t xml:space="preserve">It is necessary to include the people affected by humanitarian crises and their communities in our decisions to be certain that the humanitarian response is relevant, timely, effective and efficient. </w:t>
      </w:r>
    </w:p>
    <w:p w14:paraId="4C703A9A" w14:textId="77777777" w:rsidR="00247D6D" w:rsidRPr="00ED3423" w:rsidRDefault="007A5F5C" w:rsidP="00247D6D">
      <w:pPr>
        <w:shd w:val="clear" w:color="auto" w:fill="FFFFFF"/>
        <w:spacing w:after="150"/>
        <w:rPr>
          <w:rFonts w:asciiTheme="minorHAnsi" w:hAnsiTheme="minorHAnsi" w:cstheme="minorHAnsi"/>
          <w:i/>
          <w:iCs/>
          <w:color w:val="4A4A4A"/>
          <w:sz w:val="24"/>
          <w:szCs w:val="24"/>
        </w:rPr>
      </w:pPr>
      <w:r w:rsidRPr="00ED3423">
        <w:rPr>
          <w:rFonts w:asciiTheme="minorHAnsi" w:hAnsiTheme="minorHAnsi" w:cstheme="minorHAnsi"/>
          <w:i/>
          <w:iCs/>
          <w:color w:val="4A4A4A"/>
          <w:sz w:val="24"/>
          <w:szCs w:val="24"/>
        </w:rPr>
        <w:t xml:space="preserve">To do so, it is important to provide accessible information, ensure that an effective process for participation and feedback is in place and that design and management decisions are responsive to the views of affected communities and people. Donors and aid organisations should work to ensure that the voices of the most vulnerable groups considering gender, age, ethnicity, language and special needs are heard and acted upon. </w:t>
      </w:r>
    </w:p>
    <w:p w14:paraId="241AA794" w14:textId="5FAEB55B" w:rsidR="007A5F5C" w:rsidRPr="00ED3423" w:rsidRDefault="007A5F5C" w:rsidP="00247D6D">
      <w:pPr>
        <w:shd w:val="clear" w:color="auto" w:fill="FFFFFF"/>
        <w:spacing w:after="150"/>
        <w:rPr>
          <w:rFonts w:asciiTheme="minorHAnsi" w:hAnsiTheme="minorHAnsi" w:cstheme="minorHAnsi"/>
          <w:color w:val="4A4A4A"/>
          <w:sz w:val="24"/>
          <w:szCs w:val="24"/>
        </w:rPr>
      </w:pPr>
      <w:r w:rsidRPr="00ED3423">
        <w:rPr>
          <w:rFonts w:asciiTheme="minorHAnsi" w:hAnsiTheme="minorHAnsi" w:cstheme="minorHAnsi"/>
          <w:i/>
          <w:iCs/>
          <w:color w:val="4A4A4A"/>
          <w:sz w:val="24"/>
          <w:szCs w:val="24"/>
        </w:rPr>
        <w:t>This will create an environment of greater trust, transparency and accountability.</w:t>
      </w:r>
      <w:r w:rsidR="00247D6D" w:rsidRPr="00ED3423">
        <w:rPr>
          <w:rFonts w:asciiTheme="minorHAnsi" w:hAnsiTheme="minorHAnsi" w:cstheme="minorHAnsi"/>
          <w:i/>
          <w:iCs/>
          <w:color w:val="4A4A4A"/>
          <w:sz w:val="24"/>
          <w:szCs w:val="24"/>
        </w:rPr>
        <w:t xml:space="preserve"> </w:t>
      </w:r>
      <w:r w:rsidRPr="00ED3423">
        <w:rPr>
          <w:rFonts w:asciiTheme="minorHAnsi" w:hAnsiTheme="minorHAnsi" w:cstheme="minorHAnsi"/>
          <w:i/>
          <w:iCs/>
          <w:color w:val="4A4A4A"/>
          <w:sz w:val="24"/>
          <w:szCs w:val="24"/>
        </w:rPr>
        <w:t>The following commitments will help promote the Core Humanitarian Standard and the IASC Commitments to Accountability to Affected Populations.</w:t>
      </w:r>
      <w:r w:rsidR="00247D6D" w:rsidRPr="00ED3423">
        <w:rPr>
          <w:rFonts w:asciiTheme="minorHAnsi" w:hAnsiTheme="minorHAnsi" w:cstheme="minorHAnsi"/>
          <w:color w:val="4A4A4A"/>
          <w:sz w:val="24"/>
          <w:szCs w:val="24"/>
        </w:rPr>
        <w:t>’</w:t>
      </w:r>
    </w:p>
    <w:p w14:paraId="44824B22" w14:textId="157AAB0E" w:rsidR="007A5F5C" w:rsidRPr="00ED3423" w:rsidRDefault="007A5F5C" w:rsidP="007A5F5C">
      <w:pPr>
        <w:shd w:val="clear" w:color="auto" w:fill="FFFFFF"/>
        <w:spacing w:after="150"/>
        <w:rPr>
          <w:rFonts w:asciiTheme="minorHAnsi" w:hAnsiTheme="minorHAnsi" w:cstheme="minorHAnsi"/>
          <w:b/>
          <w:bCs/>
          <w:color w:val="4A4A4A"/>
          <w:sz w:val="24"/>
          <w:szCs w:val="24"/>
        </w:rPr>
      </w:pPr>
      <w:r w:rsidRPr="00ED3423">
        <w:rPr>
          <w:rFonts w:asciiTheme="minorHAnsi" w:hAnsiTheme="minorHAnsi" w:cstheme="minorHAnsi"/>
          <w:b/>
          <w:bCs/>
          <w:color w:val="4A4A4A"/>
          <w:sz w:val="24"/>
          <w:szCs w:val="24"/>
        </w:rPr>
        <w:t>Aid organisations and donors commit</w:t>
      </w:r>
      <w:r w:rsidR="00247D6D" w:rsidRPr="00ED3423">
        <w:rPr>
          <w:rFonts w:asciiTheme="minorHAnsi" w:hAnsiTheme="minorHAnsi" w:cstheme="minorHAnsi"/>
          <w:b/>
          <w:bCs/>
          <w:color w:val="4A4A4A"/>
          <w:sz w:val="24"/>
          <w:szCs w:val="24"/>
        </w:rPr>
        <w:t>ted</w:t>
      </w:r>
      <w:r w:rsidRPr="00ED3423">
        <w:rPr>
          <w:rFonts w:asciiTheme="minorHAnsi" w:hAnsiTheme="minorHAnsi" w:cstheme="minorHAnsi"/>
          <w:b/>
          <w:bCs/>
          <w:color w:val="4A4A4A"/>
          <w:sz w:val="24"/>
          <w:szCs w:val="24"/>
        </w:rPr>
        <w:t xml:space="preserve"> to:</w:t>
      </w:r>
    </w:p>
    <w:p w14:paraId="55893682" w14:textId="77777777" w:rsidR="007A5F5C" w:rsidRPr="00ED3423" w:rsidRDefault="007A5F5C" w:rsidP="007A5F5C">
      <w:pPr>
        <w:pStyle w:val="ListParagraph"/>
        <w:numPr>
          <w:ilvl w:val="0"/>
          <w:numId w:val="2"/>
        </w:numPr>
        <w:shd w:val="clear" w:color="auto" w:fill="FFFFFF"/>
        <w:spacing w:after="150"/>
        <w:rPr>
          <w:rFonts w:asciiTheme="minorHAnsi" w:hAnsiTheme="minorHAnsi" w:cstheme="minorHAnsi"/>
          <w:color w:val="4A4A4A"/>
          <w:sz w:val="24"/>
          <w:szCs w:val="24"/>
        </w:rPr>
      </w:pPr>
      <w:r w:rsidRPr="00ED3423">
        <w:rPr>
          <w:rFonts w:asciiTheme="minorHAnsi" w:hAnsiTheme="minorHAnsi" w:cstheme="minorHAnsi"/>
          <w:color w:val="4A4A4A"/>
          <w:sz w:val="24"/>
          <w:szCs w:val="24"/>
        </w:rPr>
        <w:t>Improve leadership and governance mechanisms at the level of the humanitarian country team and cluster/sector mechanisms to ensure engagement with and accountability to people and communities affected by crises.</w:t>
      </w:r>
    </w:p>
    <w:p w14:paraId="0BFD0D4B" w14:textId="77777777" w:rsidR="007A5F5C" w:rsidRPr="00ED3423" w:rsidRDefault="007A5F5C" w:rsidP="007A5F5C">
      <w:pPr>
        <w:pStyle w:val="ListParagraph"/>
        <w:numPr>
          <w:ilvl w:val="0"/>
          <w:numId w:val="2"/>
        </w:numPr>
        <w:shd w:val="clear" w:color="auto" w:fill="FFFFFF"/>
        <w:spacing w:after="150"/>
        <w:rPr>
          <w:rFonts w:asciiTheme="minorHAnsi" w:hAnsiTheme="minorHAnsi" w:cstheme="minorHAnsi"/>
          <w:color w:val="4A4A4A"/>
          <w:sz w:val="24"/>
          <w:szCs w:val="24"/>
        </w:rPr>
      </w:pPr>
      <w:r w:rsidRPr="00ED3423">
        <w:rPr>
          <w:rFonts w:asciiTheme="minorHAnsi" w:hAnsiTheme="minorHAnsi" w:cstheme="minorHAnsi"/>
          <w:color w:val="4A4A4A"/>
          <w:sz w:val="24"/>
          <w:szCs w:val="24"/>
        </w:rPr>
        <w:t>Develop common standards and a coordinated approach for community engagement and participation, with the emphasis on inclusion of the most vulnerable, supported by a common platform for sharing and analysing data to strengthen decision-making, transparency, accountability and limit duplication.</w:t>
      </w:r>
    </w:p>
    <w:p w14:paraId="05F3B796" w14:textId="77777777" w:rsidR="007A5F5C" w:rsidRPr="00ED3423" w:rsidRDefault="007A5F5C" w:rsidP="007A5F5C">
      <w:pPr>
        <w:pStyle w:val="ListParagraph"/>
        <w:numPr>
          <w:ilvl w:val="0"/>
          <w:numId w:val="2"/>
        </w:numPr>
        <w:shd w:val="clear" w:color="auto" w:fill="FFFFFF"/>
        <w:spacing w:after="150"/>
        <w:rPr>
          <w:rFonts w:asciiTheme="minorHAnsi" w:hAnsiTheme="minorHAnsi" w:cstheme="minorHAnsi"/>
          <w:color w:val="4A4A4A"/>
          <w:sz w:val="24"/>
          <w:szCs w:val="24"/>
        </w:rPr>
      </w:pPr>
      <w:r w:rsidRPr="00ED3423">
        <w:rPr>
          <w:rFonts w:asciiTheme="minorHAnsi" w:hAnsiTheme="minorHAnsi" w:cstheme="minorHAnsi"/>
          <w:color w:val="4A4A4A"/>
          <w:sz w:val="24"/>
          <w:szCs w:val="24"/>
        </w:rPr>
        <w:t>Strengthen local dialogue and harness technologies to support more agile, transparent but appropriately secure feedback.</w:t>
      </w:r>
    </w:p>
    <w:p w14:paraId="71D6B7F3" w14:textId="77777777" w:rsidR="007A5F5C" w:rsidRPr="00ED3423" w:rsidRDefault="007A5F5C" w:rsidP="007A5F5C">
      <w:pPr>
        <w:pStyle w:val="ListParagraph"/>
        <w:numPr>
          <w:ilvl w:val="0"/>
          <w:numId w:val="2"/>
        </w:numPr>
        <w:shd w:val="clear" w:color="auto" w:fill="FFFFFF"/>
        <w:spacing w:after="150"/>
        <w:rPr>
          <w:rFonts w:asciiTheme="minorHAnsi" w:hAnsiTheme="minorHAnsi" w:cstheme="minorHAnsi"/>
          <w:color w:val="4A4A4A"/>
          <w:sz w:val="24"/>
          <w:szCs w:val="24"/>
        </w:rPr>
      </w:pPr>
      <w:r w:rsidRPr="00ED3423">
        <w:rPr>
          <w:rFonts w:asciiTheme="minorHAnsi" w:hAnsiTheme="minorHAnsi" w:cstheme="minorHAnsi"/>
          <w:color w:val="4A4A4A"/>
          <w:sz w:val="24"/>
          <w:szCs w:val="24"/>
        </w:rPr>
        <w:t>Build systematic links between feedback and corrective action to adjust programming.</w:t>
      </w:r>
    </w:p>
    <w:p w14:paraId="555BE9E6" w14:textId="63DA42F7" w:rsidR="007A5F5C" w:rsidRPr="00ED3423" w:rsidRDefault="007A5F5C" w:rsidP="003213C8">
      <w:pPr>
        <w:shd w:val="clear" w:color="auto" w:fill="FFFFFF"/>
        <w:spacing w:after="150"/>
        <w:rPr>
          <w:rFonts w:asciiTheme="minorHAnsi" w:hAnsiTheme="minorHAnsi" w:cstheme="minorHAnsi"/>
          <w:b/>
          <w:bCs/>
          <w:color w:val="4A4A4A"/>
          <w:sz w:val="24"/>
          <w:szCs w:val="24"/>
        </w:rPr>
      </w:pPr>
      <w:r w:rsidRPr="00ED3423">
        <w:rPr>
          <w:rFonts w:asciiTheme="minorHAnsi" w:hAnsiTheme="minorHAnsi" w:cstheme="minorHAnsi"/>
          <w:b/>
          <w:bCs/>
          <w:color w:val="4A4A4A"/>
          <w:sz w:val="24"/>
          <w:szCs w:val="24"/>
        </w:rPr>
        <w:t>Donors commit</w:t>
      </w:r>
      <w:r w:rsidR="00247D6D" w:rsidRPr="00ED3423">
        <w:rPr>
          <w:rFonts w:asciiTheme="minorHAnsi" w:hAnsiTheme="minorHAnsi" w:cstheme="minorHAnsi"/>
          <w:b/>
          <w:bCs/>
          <w:color w:val="4A4A4A"/>
          <w:sz w:val="24"/>
          <w:szCs w:val="24"/>
        </w:rPr>
        <w:t>ted</w:t>
      </w:r>
      <w:r w:rsidRPr="00ED3423">
        <w:rPr>
          <w:rFonts w:asciiTheme="minorHAnsi" w:hAnsiTheme="minorHAnsi" w:cstheme="minorHAnsi"/>
          <w:b/>
          <w:bCs/>
          <w:color w:val="4A4A4A"/>
          <w:sz w:val="24"/>
          <w:szCs w:val="24"/>
        </w:rPr>
        <w:t xml:space="preserve"> to:</w:t>
      </w:r>
    </w:p>
    <w:p w14:paraId="422909E0" w14:textId="77777777" w:rsidR="007A5F5C" w:rsidRPr="00ED3423" w:rsidRDefault="007A5F5C" w:rsidP="003213C8">
      <w:pPr>
        <w:pStyle w:val="ListParagraph"/>
        <w:numPr>
          <w:ilvl w:val="0"/>
          <w:numId w:val="3"/>
        </w:numPr>
        <w:shd w:val="clear" w:color="auto" w:fill="FFFFFF"/>
        <w:spacing w:after="150"/>
        <w:rPr>
          <w:rFonts w:asciiTheme="minorHAnsi" w:hAnsiTheme="minorHAnsi" w:cstheme="minorHAnsi"/>
          <w:color w:val="4A4A4A"/>
          <w:sz w:val="24"/>
          <w:szCs w:val="24"/>
        </w:rPr>
      </w:pPr>
      <w:r w:rsidRPr="00ED3423">
        <w:rPr>
          <w:rFonts w:asciiTheme="minorHAnsi" w:hAnsiTheme="minorHAnsi" w:cstheme="minorHAnsi"/>
          <w:color w:val="4A4A4A"/>
          <w:sz w:val="24"/>
          <w:szCs w:val="24"/>
        </w:rPr>
        <w:t>Fund flexibly to facilitate programme adaptation in response to community feedback.</w:t>
      </w:r>
    </w:p>
    <w:p w14:paraId="79702FDA" w14:textId="77777777" w:rsidR="00FC1B45" w:rsidRPr="00ED3423" w:rsidRDefault="007A5F5C" w:rsidP="003213C8">
      <w:pPr>
        <w:pStyle w:val="ListParagraph"/>
        <w:numPr>
          <w:ilvl w:val="0"/>
          <w:numId w:val="3"/>
        </w:numPr>
        <w:shd w:val="clear" w:color="auto" w:fill="FFFFFF"/>
        <w:spacing w:after="150"/>
        <w:rPr>
          <w:rFonts w:asciiTheme="minorHAnsi" w:hAnsiTheme="minorHAnsi" w:cstheme="minorHAnsi"/>
          <w:color w:val="4A4A4A"/>
          <w:sz w:val="24"/>
          <w:szCs w:val="24"/>
        </w:rPr>
      </w:pPr>
      <w:r w:rsidRPr="00ED3423">
        <w:rPr>
          <w:rFonts w:asciiTheme="minorHAnsi" w:hAnsiTheme="minorHAnsi" w:cstheme="minorHAnsi"/>
          <w:color w:val="4A4A4A"/>
          <w:sz w:val="24"/>
          <w:szCs w:val="24"/>
        </w:rPr>
        <w:t xml:space="preserve">Invest time and resources to fund these activities. </w:t>
      </w:r>
    </w:p>
    <w:p w14:paraId="7F863D98" w14:textId="53C51EBF" w:rsidR="009202F0" w:rsidRPr="00ED3423" w:rsidRDefault="007A5F5C" w:rsidP="003213C8">
      <w:pPr>
        <w:pStyle w:val="ListParagraph"/>
        <w:numPr>
          <w:ilvl w:val="0"/>
          <w:numId w:val="3"/>
        </w:numPr>
        <w:shd w:val="clear" w:color="auto" w:fill="FFFFFF"/>
        <w:spacing w:after="150"/>
        <w:rPr>
          <w:rFonts w:asciiTheme="minorHAnsi" w:hAnsiTheme="minorHAnsi" w:cstheme="minorHAnsi"/>
          <w:color w:val="4A4A4A"/>
          <w:sz w:val="24"/>
          <w:szCs w:val="24"/>
        </w:rPr>
      </w:pPr>
      <w:r w:rsidRPr="00ED3423">
        <w:rPr>
          <w:rFonts w:asciiTheme="minorHAnsi" w:hAnsiTheme="minorHAnsi" w:cstheme="minorHAnsi"/>
          <w:color w:val="4A4A4A"/>
          <w:sz w:val="24"/>
          <w:szCs w:val="24"/>
        </w:rPr>
        <w:t>Ensure that, by the end of 2017, all humanitarian response plans – and strategic monitoring of them - demonstrate analysis and consideration of inputs from affected communities.</w:t>
      </w:r>
    </w:p>
    <w:p w14:paraId="0590CB80" w14:textId="77777777" w:rsidR="009202F0" w:rsidRPr="00ED3423" w:rsidRDefault="009202F0" w:rsidP="005A082D">
      <w:pPr>
        <w:shd w:val="clear" w:color="auto" w:fill="FFFFFF"/>
        <w:spacing w:after="150"/>
        <w:rPr>
          <w:rFonts w:asciiTheme="minorHAnsi" w:hAnsiTheme="minorHAnsi" w:cstheme="minorHAnsi"/>
          <w:b/>
          <w:bCs/>
          <w:color w:val="4A4A4A"/>
          <w:sz w:val="28"/>
          <w:szCs w:val="28"/>
        </w:rPr>
      </w:pPr>
    </w:p>
    <w:p w14:paraId="0ED09A61" w14:textId="0AE8257E" w:rsidR="00D14037" w:rsidRPr="00ED3423" w:rsidRDefault="008C2C58" w:rsidP="00D14037">
      <w:pPr>
        <w:shd w:val="clear" w:color="auto" w:fill="FFFFFF"/>
        <w:spacing w:after="150"/>
        <w:rPr>
          <w:rFonts w:asciiTheme="minorHAnsi" w:hAnsiTheme="minorHAnsi" w:cstheme="minorHAnsi"/>
          <w:b/>
          <w:bCs/>
          <w:color w:val="4A4A4A"/>
          <w:sz w:val="24"/>
          <w:szCs w:val="24"/>
        </w:rPr>
      </w:pPr>
      <w:r w:rsidRPr="00ED3423">
        <w:rPr>
          <w:rFonts w:asciiTheme="minorHAnsi" w:hAnsiTheme="minorHAnsi" w:cstheme="minorHAnsi"/>
          <w:b/>
          <w:bCs/>
          <w:color w:val="4A4A4A"/>
          <w:sz w:val="24"/>
          <w:szCs w:val="24"/>
        </w:rPr>
        <w:lastRenderedPageBreak/>
        <w:t xml:space="preserve">GB </w:t>
      </w:r>
      <w:r w:rsidR="00D14037" w:rsidRPr="00ED3423">
        <w:rPr>
          <w:rFonts w:asciiTheme="minorHAnsi" w:hAnsiTheme="minorHAnsi" w:cstheme="minorHAnsi"/>
          <w:b/>
          <w:bCs/>
          <w:color w:val="4A4A4A"/>
          <w:sz w:val="24"/>
          <w:szCs w:val="24"/>
        </w:rPr>
        <w:t>Workstream 6</w:t>
      </w:r>
      <w:r w:rsidR="00B77A8C" w:rsidRPr="00ED3423">
        <w:rPr>
          <w:rFonts w:asciiTheme="minorHAnsi" w:hAnsiTheme="minorHAnsi" w:cstheme="minorHAnsi"/>
          <w:b/>
          <w:bCs/>
          <w:color w:val="4A4A4A"/>
          <w:sz w:val="24"/>
          <w:szCs w:val="24"/>
        </w:rPr>
        <w:t>: Participation Revolution</w:t>
      </w:r>
      <w:r w:rsidR="009437CE" w:rsidRPr="00ED3423">
        <w:rPr>
          <w:rFonts w:asciiTheme="minorHAnsi" w:hAnsiTheme="minorHAnsi" w:cstheme="minorHAnsi"/>
          <w:b/>
          <w:bCs/>
          <w:color w:val="4A4A4A"/>
          <w:sz w:val="24"/>
          <w:szCs w:val="24"/>
        </w:rPr>
        <w:t xml:space="preserve"> </w:t>
      </w:r>
      <w:r w:rsidR="004F2F1F" w:rsidRPr="00ED3423">
        <w:rPr>
          <w:rFonts w:asciiTheme="minorHAnsi" w:hAnsiTheme="minorHAnsi" w:cstheme="minorHAnsi"/>
          <w:b/>
          <w:bCs/>
          <w:color w:val="4A4A4A"/>
          <w:sz w:val="24"/>
          <w:szCs w:val="24"/>
        </w:rPr>
        <w:t xml:space="preserve">seeks to </w:t>
      </w:r>
      <w:r w:rsidR="00FB22BC" w:rsidRPr="00ED3423">
        <w:rPr>
          <w:rFonts w:asciiTheme="minorHAnsi" w:hAnsiTheme="minorHAnsi" w:cstheme="minorHAnsi"/>
          <w:b/>
          <w:bCs/>
          <w:color w:val="4A4A4A"/>
          <w:sz w:val="24"/>
          <w:szCs w:val="24"/>
        </w:rPr>
        <w:t>integrate meaningful participation</w:t>
      </w:r>
      <w:r w:rsidR="00AB13D8">
        <w:rPr>
          <w:rStyle w:val="FootnoteReference"/>
          <w:rFonts w:asciiTheme="minorHAnsi" w:hAnsiTheme="minorHAnsi" w:cstheme="minorHAnsi"/>
          <w:b/>
          <w:bCs/>
          <w:color w:val="4A4A4A"/>
          <w:sz w:val="24"/>
          <w:szCs w:val="24"/>
        </w:rPr>
        <w:footnoteReference w:id="1"/>
      </w:r>
      <w:r w:rsidR="00FB22BC" w:rsidRPr="00ED3423">
        <w:rPr>
          <w:rFonts w:asciiTheme="minorHAnsi" w:hAnsiTheme="minorHAnsi" w:cstheme="minorHAnsi"/>
          <w:b/>
          <w:bCs/>
          <w:color w:val="4A4A4A"/>
          <w:sz w:val="24"/>
          <w:szCs w:val="24"/>
        </w:rPr>
        <w:t xml:space="preserve"> in practice.</w:t>
      </w:r>
      <w:r w:rsidR="0058310A" w:rsidRPr="00ED3423">
        <w:rPr>
          <w:rFonts w:asciiTheme="minorHAnsi" w:hAnsiTheme="minorHAnsi" w:cstheme="minorHAnsi"/>
        </w:rPr>
        <w:t xml:space="preserve"> </w:t>
      </w:r>
      <w:r w:rsidR="0058310A" w:rsidRPr="00ED3423">
        <w:rPr>
          <w:rFonts w:asciiTheme="minorHAnsi" w:hAnsiTheme="minorHAnsi" w:cstheme="minorHAnsi"/>
          <w:b/>
          <w:bCs/>
          <w:color w:val="4A4A4A"/>
          <w:sz w:val="24"/>
          <w:szCs w:val="24"/>
        </w:rPr>
        <w:t>It seeks to support permanent and sustainable change in the way we do business</w:t>
      </w:r>
      <w:r w:rsidR="005C3D6D" w:rsidRPr="00ED3423">
        <w:rPr>
          <w:rFonts w:asciiTheme="minorHAnsi" w:hAnsiTheme="minorHAnsi" w:cstheme="minorHAnsi"/>
          <w:b/>
          <w:bCs/>
          <w:color w:val="4A4A4A"/>
          <w:sz w:val="24"/>
          <w:szCs w:val="24"/>
        </w:rPr>
        <w:t>, promote the link between effective participation and the quality and effectiveness of humanitarian response</w:t>
      </w:r>
      <w:r w:rsidR="001450A1" w:rsidRPr="00ED3423">
        <w:rPr>
          <w:rFonts w:asciiTheme="minorHAnsi" w:hAnsiTheme="minorHAnsi" w:cstheme="minorHAnsi"/>
          <w:b/>
          <w:bCs/>
          <w:color w:val="4A4A4A"/>
          <w:sz w:val="24"/>
          <w:szCs w:val="24"/>
        </w:rPr>
        <w:t xml:space="preserve"> and </w:t>
      </w:r>
      <w:r w:rsidR="00783311" w:rsidRPr="00ED3423">
        <w:rPr>
          <w:rFonts w:asciiTheme="minorHAnsi" w:hAnsiTheme="minorHAnsi" w:cstheme="minorHAnsi"/>
          <w:b/>
          <w:bCs/>
          <w:color w:val="4A4A4A"/>
          <w:sz w:val="24"/>
          <w:szCs w:val="24"/>
        </w:rPr>
        <w:t xml:space="preserve">promote the evidence that </w:t>
      </w:r>
      <w:r w:rsidR="000C0C8B" w:rsidRPr="00ED3423">
        <w:rPr>
          <w:rFonts w:asciiTheme="minorHAnsi" w:hAnsiTheme="minorHAnsi" w:cstheme="minorHAnsi"/>
          <w:b/>
          <w:bCs/>
          <w:color w:val="4A4A4A"/>
          <w:sz w:val="24"/>
          <w:szCs w:val="24"/>
        </w:rPr>
        <w:t xml:space="preserve">participation </w:t>
      </w:r>
      <w:r w:rsidR="00F8137A" w:rsidRPr="00ED3423">
        <w:rPr>
          <w:rFonts w:asciiTheme="minorHAnsi" w:hAnsiTheme="minorHAnsi" w:cstheme="minorHAnsi"/>
          <w:b/>
          <w:bCs/>
          <w:color w:val="4A4A4A"/>
          <w:sz w:val="24"/>
          <w:szCs w:val="24"/>
        </w:rPr>
        <w:t>is happening at the agency level through Grand Bargain Annual reporting</w:t>
      </w:r>
    </w:p>
    <w:p w14:paraId="613FBF7B" w14:textId="03803644" w:rsidR="00AE238F" w:rsidRPr="00ED3423" w:rsidRDefault="008C2C58" w:rsidP="00D14037">
      <w:pPr>
        <w:shd w:val="clear" w:color="auto" w:fill="FFFFFF"/>
        <w:spacing w:after="150"/>
        <w:rPr>
          <w:rFonts w:asciiTheme="minorHAnsi" w:hAnsiTheme="minorHAnsi" w:cstheme="minorHAnsi"/>
          <w:color w:val="4A4A4A"/>
          <w:sz w:val="24"/>
          <w:szCs w:val="24"/>
          <w:lang w:val="en-US"/>
        </w:rPr>
      </w:pPr>
      <w:r w:rsidRPr="00ED3423">
        <w:rPr>
          <w:rFonts w:asciiTheme="minorHAnsi" w:hAnsiTheme="minorHAnsi" w:cstheme="minorHAnsi"/>
          <w:color w:val="4A4A4A"/>
          <w:sz w:val="24"/>
          <w:szCs w:val="24"/>
          <w:lang w:val="en-US"/>
        </w:rPr>
        <w:t xml:space="preserve">GB </w:t>
      </w:r>
      <w:r w:rsidR="00EA532D" w:rsidRPr="00ED3423">
        <w:rPr>
          <w:rFonts w:asciiTheme="minorHAnsi" w:hAnsiTheme="minorHAnsi" w:cstheme="minorHAnsi"/>
          <w:color w:val="4A4A4A"/>
          <w:sz w:val="24"/>
          <w:szCs w:val="24"/>
          <w:lang w:val="en-US"/>
        </w:rPr>
        <w:t>Workstream 6</w:t>
      </w:r>
      <w:r w:rsidR="00F1429D" w:rsidRPr="00ED3423">
        <w:rPr>
          <w:rFonts w:asciiTheme="minorHAnsi" w:hAnsiTheme="minorHAnsi" w:cstheme="minorHAnsi"/>
          <w:color w:val="4A4A4A"/>
          <w:sz w:val="24"/>
          <w:szCs w:val="24"/>
          <w:lang w:val="en-US"/>
        </w:rPr>
        <w:t xml:space="preserve"> </w:t>
      </w:r>
      <w:r w:rsidR="00D14037" w:rsidRPr="00ED3423">
        <w:rPr>
          <w:rFonts w:asciiTheme="minorHAnsi" w:hAnsiTheme="minorHAnsi" w:cstheme="minorHAnsi"/>
          <w:color w:val="4A4A4A"/>
          <w:sz w:val="24"/>
          <w:szCs w:val="24"/>
          <w:lang w:val="en-US"/>
        </w:rPr>
        <w:t xml:space="preserve">views systematic accountability and inclusion as essential to meeting organizational and collective standards and commitments, including the </w:t>
      </w:r>
      <w:r w:rsidR="00EA532D" w:rsidRPr="00ED3423">
        <w:rPr>
          <w:rFonts w:asciiTheme="minorHAnsi" w:hAnsiTheme="minorHAnsi" w:cstheme="minorHAnsi"/>
          <w:color w:val="4A4A4A"/>
          <w:sz w:val="24"/>
          <w:szCs w:val="24"/>
          <w:lang w:val="en-US"/>
        </w:rPr>
        <w:t>IASC</w:t>
      </w:r>
      <w:r w:rsidR="0077008C" w:rsidRPr="00ED3423">
        <w:rPr>
          <w:rFonts w:asciiTheme="minorHAnsi" w:hAnsiTheme="minorHAnsi" w:cstheme="minorHAnsi"/>
          <w:color w:val="4A4A4A"/>
          <w:sz w:val="24"/>
          <w:szCs w:val="24"/>
          <w:lang w:val="en-US"/>
        </w:rPr>
        <w:t xml:space="preserve"> CAAP </w:t>
      </w:r>
      <w:r w:rsidR="00D14037" w:rsidRPr="00ED3423">
        <w:rPr>
          <w:rFonts w:asciiTheme="minorHAnsi" w:hAnsiTheme="minorHAnsi" w:cstheme="minorHAnsi"/>
          <w:color w:val="4A4A4A"/>
          <w:sz w:val="24"/>
          <w:szCs w:val="24"/>
          <w:lang w:val="en-US"/>
        </w:rPr>
        <w:t>and the Core Humanitarian Standard on Quality and Accountability (CHS). Coherent linkages between</w:t>
      </w:r>
      <w:r w:rsidRPr="00ED3423">
        <w:rPr>
          <w:rFonts w:asciiTheme="minorHAnsi" w:hAnsiTheme="minorHAnsi" w:cstheme="minorHAnsi"/>
          <w:color w:val="4A4A4A"/>
          <w:sz w:val="24"/>
          <w:szCs w:val="24"/>
          <w:lang w:val="en-US"/>
        </w:rPr>
        <w:t xml:space="preserve"> GB</w:t>
      </w:r>
      <w:r w:rsidR="00D14037" w:rsidRPr="00ED3423">
        <w:rPr>
          <w:rFonts w:asciiTheme="minorHAnsi" w:hAnsiTheme="minorHAnsi" w:cstheme="minorHAnsi"/>
          <w:color w:val="4A4A4A"/>
          <w:sz w:val="24"/>
          <w:szCs w:val="24"/>
          <w:lang w:val="en-US"/>
        </w:rPr>
        <w:t xml:space="preserve"> Workstream 6 and </w:t>
      </w:r>
      <w:r w:rsidR="00F1429D" w:rsidRPr="00ED3423">
        <w:rPr>
          <w:rFonts w:asciiTheme="minorHAnsi" w:hAnsiTheme="minorHAnsi" w:cstheme="minorHAnsi"/>
          <w:color w:val="4A4A4A"/>
          <w:sz w:val="24"/>
          <w:szCs w:val="24"/>
          <w:lang w:val="en-US"/>
        </w:rPr>
        <w:t xml:space="preserve">IASC </w:t>
      </w:r>
      <w:r w:rsidR="00D14037" w:rsidRPr="00ED3423">
        <w:rPr>
          <w:rFonts w:asciiTheme="minorHAnsi" w:hAnsiTheme="minorHAnsi" w:cstheme="minorHAnsi"/>
          <w:color w:val="4A4A4A"/>
          <w:sz w:val="24"/>
          <w:szCs w:val="24"/>
          <w:lang w:val="en-US"/>
        </w:rPr>
        <w:t>R</w:t>
      </w:r>
      <w:r w:rsidR="00F1429D" w:rsidRPr="00ED3423">
        <w:rPr>
          <w:rFonts w:asciiTheme="minorHAnsi" w:hAnsiTheme="minorHAnsi" w:cstheme="minorHAnsi"/>
          <w:color w:val="4A4A4A"/>
          <w:sz w:val="24"/>
          <w:szCs w:val="24"/>
          <w:lang w:val="en-US"/>
        </w:rPr>
        <w:t xml:space="preserve">esults Group </w:t>
      </w:r>
      <w:r w:rsidR="00D14037" w:rsidRPr="00ED3423">
        <w:rPr>
          <w:rFonts w:asciiTheme="minorHAnsi" w:hAnsiTheme="minorHAnsi" w:cstheme="minorHAnsi"/>
          <w:color w:val="4A4A4A"/>
          <w:sz w:val="24"/>
          <w:szCs w:val="24"/>
          <w:lang w:val="en-US"/>
        </w:rPr>
        <w:t xml:space="preserve">2 are evidenced through complementary approaches to </w:t>
      </w:r>
      <w:r w:rsidR="00D14037" w:rsidRPr="00ED3423">
        <w:rPr>
          <w:rFonts w:asciiTheme="minorHAnsi" w:hAnsiTheme="minorHAnsi" w:cstheme="minorHAnsi"/>
          <w:i/>
          <w:iCs/>
          <w:color w:val="4A4A4A"/>
          <w:sz w:val="24"/>
          <w:szCs w:val="24"/>
          <w:lang w:val="en-US"/>
        </w:rPr>
        <w:t>agency</w:t>
      </w:r>
      <w:r w:rsidR="00A6397C" w:rsidRPr="00ED3423">
        <w:rPr>
          <w:rStyle w:val="FootnoteReference"/>
          <w:rFonts w:asciiTheme="minorHAnsi" w:hAnsiTheme="minorHAnsi" w:cstheme="minorHAnsi"/>
          <w:i/>
          <w:iCs/>
          <w:color w:val="4A4A4A"/>
          <w:sz w:val="24"/>
          <w:szCs w:val="24"/>
          <w:lang w:val="en-US"/>
        </w:rPr>
        <w:footnoteReference w:id="2"/>
      </w:r>
      <w:r w:rsidR="00D14037" w:rsidRPr="00ED3423">
        <w:rPr>
          <w:rFonts w:asciiTheme="minorHAnsi" w:hAnsiTheme="minorHAnsi" w:cstheme="minorHAnsi"/>
          <w:i/>
          <w:iCs/>
          <w:color w:val="4A4A4A"/>
          <w:sz w:val="24"/>
          <w:szCs w:val="24"/>
          <w:lang w:val="en-US"/>
        </w:rPr>
        <w:t>-level</w:t>
      </w:r>
      <w:r w:rsidR="00D14037" w:rsidRPr="00ED3423">
        <w:rPr>
          <w:rFonts w:asciiTheme="minorHAnsi" w:hAnsiTheme="minorHAnsi" w:cstheme="minorHAnsi"/>
          <w:color w:val="4A4A4A"/>
          <w:sz w:val="24"/>
          <w:szCs w:val="24"/>
          <w:lang w:val="en-US"/>
        </w:rPr>
        <w:t xml:space="preserve"> actions (primarily </w:t>
      </w:r>
      <w:r w:rsidRPr="00ED3423">
        <w:rPr>
          <w:rFonts w:asciiTheme="minorHAnsi" w:hAnsiTheme="minorHAnsi" w:cstheme="minorHAnsi"/>
          <w:color w:val="4A4A4A"/>
          <w:sz w:val="24"/>
          <w:szCs w:val="24"/>
          <w:lang w:val="en-US"/>
        </w:rPr>
        <w:t xml:space="preserve">GB </w:t>
      </w:r>
      <w:r w:rsidR="00D14037" w:rsidRPr="00ED3423">
        <w:rPr>
          <w:rFonts w:asciiTheme="minorHAnsi" w:hAnsiTheme="minorHAnsi" w:cstheme="minorHAnsi"/>
          <w:color w:val="4A4A4A"/>
          <w:sz w:val="24"/>
          <w:szCs w:val="24"/>
          <w:lang w:val="en-US"/>
        </w:rPr>
        <w:t xml:space="preserve">Workstream 6) and </w:t>
      </w:r>
      <w:r w:rsidR="00D14037" w:rsidRPr="00ED3423">
        <w:rPr>
          <w:rFonts w:asciiTheme="minorHAnsi" w:hAnsiTheme="minorHAnsi" w:cstheme="minorHAnsi"/>
          <w:i/>
          <w:iCs/>
          <w:color w:val="4A4A4A"/>
          <w:sz w:val="24"/>
          <w:szCs w:val="24"/>
          <w:lang w:val="en-US"/>
        </w:rPr>
        <w:t>collective-level</w:t>
      </w:r>
      <w:r w:rsidR="00D14037" w:rsidRPr="00ED3423">
        <w:rPr>
          <w:rFonts w:asciiTheme="minorHAnsi" w:hAnsiTheme="minorHAnsi" w:cstheme="minorHAnsi"/>
          <w:color w:val="4A4A4A"/>
          <w:sz w:val="24"/>
          <w:szCs w:val="24"/>
          <w:lang w:val="en-US"/>
        </w:rPr>
        <w:t xml:space="preserve"> change (primarily RG2). </w:t>
      </w:r>
    </w:p>
    <w:p w14:paraId="1EE7C405" w14:textId="780B0512" w:rsidR="00655EB8" w:rsidRPr="00ED3423" w:rsidRDefault="00FC1B45" w:rsidP="00D14037">
      <w:pPr>
        <w:shd w:val="clear" w:color="auto" w:fill="FFFFFF"/>
        <w:spacing w:after="150"/>
        <w:rPr>
          <w:rFonts w:asciiTheme="minorHAnsi" w:hAnsiTheme="minorHAnsi" w:cstheme="minorHAnsi"/>
          <w:color w:val="4A4A4A"/>
          <w:sz w:val="24"/>
          <w:szCs w:val="24"/>
          <w:lang w:val="en-US"/>
        </w:rPr>
      </w:pPr>
      <w:r w:rsidRPr="00ED3423">
        <w:rPr>
          <w:rFonts w:asciiTheme="minorHAnsi" w:hAnsiTheme="minorHAnsi" w:cstheme="minorHAnsi"/>
          <w:color w:val="4A4A4A"/>
          <w:sz w:val="24"/>
          <w:szCs w:val="24"/>
          <w:lang w:val="en-US"/>
        </w:rPr>
        <w:t xml:space="preserve">GB </w:t>
      </w:r>
      <w:r w:rsidR="00D14037" w:rsidRPr="00ED3423">
        <w:rPr>
          <w:rFonts w:asciiTheme="minorHAnsi" w:hAnsiTheme="minorHAnsi" w:cstheme="minorHAnsi"/>
          <w:color w:val="4A4A4A"/>
          <w:sz w:val="24"/>
          <w:szCs w:val="24"/>
          <w:lang w:val="en-US"/>
        </w:rPr>
        <w:t xml:space="preserve">Workstream 6 </w:t>
      </w:r>
      <w:r w:rsidR="00AE238F" w:rsidRPr="00ED3423">
        <w:rPr>
          <w:rFonts w:asciiTheme="minorHAnsi" w:hAnsiTheme="minorHAnsi" w:cstheme="minorHAnsi"/>
          <w:color w:val="4A4A4A"/>
          <w:sz w:val="24"/>
          <w:szCs w:val="24"/>
          <w:lang w:val="en-US"/>
        </w:rPr>
        <w:t xml:space="preserve">therefore </w:t>
      </w:r>
      <w:r w:rsidR="00D14037" w:rsidRPr="00ED3423">
        <w:rPr>
          <w:rFonts w:asciiTheme="minorHAnsi" w:hAnsiTheme="minorHAnsi" w:cstheme="minorHAnsi"/>
          <w:color w:val="4A4A4A"/>
          <w:sz w:val="24"/>
          <w:szCs w:val="24"/>
          <w:lang w:val="en-US"/>
        </w:rPr>
        <w:t>focuses on agency and project efforts; leve</w:t>
      </w:r>
      <w:r w:rsidR="00AE238F" w:rsidRPr="00ED3423">
        <w:rPr>
          <w:rFonts w:asciiTheme="minorHAnsi" w:hAnsiTheme="minorHAnsi" w:cstheme="minorHAnsi"/>
          <w:color w:val="4A4A4A"/>
          <w:sz w:val="24"/>
          <w:szCs w:val="24"/>
          <w:lang w:val="en-US"/>
        </w:rPr>
        <w:t>raging</w:t>
      </w:r>
      <w:r w:rsidR="00D14037" w:rsidRPr="00ED3423">
        <w:rPr>
          <w:rFonts w:asciiTheme="minorHAnsi" w:hAnsiTheme="minorHAnsi" w:cstheme="minorHAnsi"/>
          <w:color w:val="4A4A4A"/>
          <w:sz w:val="24"/>
          <w:szCs w:val="24"/>
          <w:lang w:val="en-US"/>
        </w:rPr>
        <w:t xml:space="preserve"> the Grand Bargain’s ability to influence a broader stakeholder group toward transformative chang</w:t>
      </w:r>
      <w:r w:rsidR="00034E27" w:rsidRPr="00ED3423">
        <w:rPr>
          <w:rFonts w:asciiTheme="minorHAnsi" w:hAnsiTheme="minorHAnsi" w:cstheme="minorHAnsi"/>
          <w:color w:val="4A4A4A"/>
          <w:sz w:val="24"/>
          <w:szCs w:val="24"/>
          <w:lang w:val="en-US"/>
        </w:rPr>
        <w:t xml:space="preserve">e and use the Grand Bargain’s annual reporting cycle to capture and promote best practice </w:t>
      </w:r>
      <w:r w:rsidR="00A17905" w:rsidRPr="00ED3423">
        <w:rPr>
          <w:rFonts w:asciiTheme="minorHAnsi" w:hAnsiTheme="minorHAnsi" w:cstheme="minorHAnsi"/>
          <w:color w:val="4A4A4A"/>
          <w:sz w:val="24"/>
          <w:szCs w:val="24"/>
          <w:lang w:val="en-US"/>
        </w:rPr>
        <w:t xml:space="preserve">at the </w:t>
      </w:r>
      <w:r w:rsidR="00BE3A6E" w:rsidRPr="00ED3423">
        <w:rPr>
          <w:rFonts w:asciiTheme="minorHAnsi" w:hAnsiTheme="minorHAnsi" w:cstheme="minorHAnsi"/>
          <w:color w:val="4A4A4A"/>
          <w:sz w:val="24"/>
          <w:szCs w:val="24"/>
          <w:lang w:val="en-US"/>
        </w:rPr>
        <w:t>Donor</w:t>
      </w:r>
      <w:r w:rsidR="00542F6B" w:rsidRPr="00ED3423">
        <w:rPr>
          <w:rFonts w:asciiTheme="minorHAnsi" w:hAnsiTheme="minorHAnsi" w:cstheme="minorHAnsi"/>
          <w:color w:val="4A4A4A"/>
          <w:sz w:val="24"/>
          <w:szCs w:val="24"/>
          <w:lang w:val="en-US"/>
        </w:rPr>
        <w:t xml:space="preserve"> and A</w:t>
      </w:r>
      <w:r w:rsidR="00A17905" w:rsidRPr="00ED3423">
        <w:rPr>
          <w:rFonts w:asciiTheme="minorHAnsi" w:hAnsiTheme="minorHAnsi" w:cstheme="minorHAnsi"/>
          <w:color w:val="4A4A4A"/>
          <w:sz w:val="24"/>
          <w:szCs w:val="24"/>
          <w:lang w:val="en-US"/>
        </w:rPr>
        <w:t>gency/NGO level</w:t>
      </w:r>
      <w:r w:rsidR="006066DD" w:rsidRPr="00ED3423">
        <w:rPr>
          <w:rFonts w:asciiTheme="minorHAnsi" w:hAnsiTheme="minorHAnsi" w:cstheme="minorHAnsi"/>
          <w:color w:val="4A4A4A"/>
          <w:sz w:val="24"/>
          <w:szCs w:val="24"/>
          <w:lang w:val="en-US"/>
        </w:rPr>
        <w:t xml:space="preserve">, while complementing </w:t>
      </w:r>
      <w:r w:rsidR="000E5EE7" w:rsidRPr="00ED3423">
        <w:rPr>
          <w:rFonts w:asciiTheme="minorHAnsi" w:hAnsiTheme="minorHAnsi" w:cstheme="minorHAnsi"/>
          <w:color w:val="4A4A4A"/>
          <w:sz w:val="24"/>
          <w:szCs w:val="24"/>
          <w:lang w:val="en-US"/>
        </w:rPr>
        <w:t xml:space="preserve">collective response-wide </w:t>
      </w:r>
      <w:r w:rsidR="00BE3A6E" w:rsidRPr="00ED3423">
        <w:rPr>
          <w:rFonts w:asciiTheme="minorHAnsi" w:hAnsiTheme="minorHAnsi" w:cstheme="minorHAnsi"/>
          <w:color w:val="4A4A4A"/>
          <w:sz w:val="24"/>
          <w:szCs w:val="24"/>
          <w:lang w:val="en-US"/>
        </w:rPr>
        <w:t>reporting gathered by OCHA and IASC RG 2 in relation to Humanitarian Response Plans (HRPs)</w:t>
      </w:r>
      <w:r w:rsidR="00D06F97">
        <w:rPr>
          <w:rFonts w:asciiTheme="minorHAnsi" w:hAnsiTheme="minorHAnsi" w:cstheme="minorHAnsi"/>
          <w:color w:val="4A4A4A"/>
          <w:sz w:val="24"/>
          <w:szCs w:val="24"/>
          <w:lang w:val="en-US"/>
        </w:rPr>
        <w:t xml:space="preserve"> </w:t>
      </w:r>
      <w:bookmarkStart w:id="0" w:name="_GoBack"/>
      <w:bookmarkEnd w:id="0"/>
      <w:r w:rsidR="00BE3A6E" w:rsidRPr="00ED3423">
        <w:rPr>
          <w:rFonts w:asciiTheme="minorHAnsi" w:hAnsiTheme="minorHAnsi" w:cstheme="minorHAnsi"/>
          <w:color w:val="4A4A4A"/>
          <w:sz w:val="24"/>
          <w:szCs w:val="24"/>
          <w:lang w:val="en-US"/>
        </w:rPr>
        <w:t>and the Global Humanitarian Overview (GHO).</w:t>
      </w:r>
    </w:p>
    <w:p w14:paraId="73BF450A" w14:textId="02DB1473" w:rsidR="00D14037" w:rsidRPr="00ED3423" w:rsidRDefault="00542F6B" w:rsidP="00D14037">
      <w:pPr>
        <w:shd w:val="clear" w:color="auto" w:fill="FFFFFF"/>
        <w:spacing w:after="150"/>
        <w:rPr>
          <w:rFonts w:asciiTheme="minorHAnsi" w:hAnsiTheme="minorHAnsi" w:cstheme="minorHAnsi"/>
          <w:color w:val="4A4A4A"/>
          <w:sz w:val="24"/>
          <w:szCs w:val="24"/>
          <w:lang w:val="en-US"/>
        </w:rPr>
      </w:pPr>
      <w:r w:rsidRPr="00ED3423">
        <w:rPr>
          <w:rFonts w:asciiTheme="minorHAnsi" w:hAnsiTheme="minorHAnsi" w:cstheme="minorHAnsi"/>
          <w:color w:val="4A4A4A"/>
          <w:sz w:val="24"/>
          <w:szCs w:val="24"/>
          <w:lang w:val="en-US"/>
        </w:rPr>
        <w:t>We note that t</w:t>
      </w:r>
      <w:r w:rsidR="001527D9" w:rsidRPr="00ED3423">
        <w:rPr>
          <w:rFonts w:asciiTheme="minorHAnsi" w:hAnsiTheme="minorHAnsi" w:cstheme="minorHAnsi"/>
          <w:color w:val="4A4A4A"/>
          <w:sz w:val="24"/>
          <w:szCs w:val="24"/>
          <w:lang w:val="en-US"/>
        </w:rPr>
        <w:t>he good practices to achieve the GB Participation Revolution collective commitments</w:t>
      </w:r>
      <w:r w:rsidR="00D35542" w:rsidRPr="00ED3423">
        <w:rPr>
          <w:rFonts w:asciiTheme="minorHAnsi" w:hAnsiTheme="minorHAnsi" w:cstheme="minorHAnsi"/>
          <w:color w:val="4A4A4A"/>
          <w:sz w:val="24"/>
          <w:szCs w:val="24"/>
          <w:lang w:val="en-US"/>
        </w:rPr>
        <w:t xml:space="preserve"> for aid </w:t>
      </w:r>
      <w:r w:rsidR="00F63FD6" w:rsidRPr="00ED3423">
        <w:rPr>
          <w:rFonts w:asciiTheme="minorHAnsi" w:hAnsiTheme="minorHAnsi" w:cstheme="minorHAnsi"/>
          <w:color w:val="4A4A4A"/>
          <w:sz w:val="24"/>
          <w:szCs w:val="24"/>
          <w:lang w:val="en-US"/>
        </w:rPr>
        <w:t>organizations</w:t>
      </w:r>
      <w:r w:rsidR="001527D9" w:rsidRPr="00ED3423">
        <w:rPr>
          <w:rFonts w:asciiTheme="minorHAnsi" w:hAnsiTheme="minorHAnsi" w:cstheme="minorHAnsi"/>
          <w:color w:val="4A4A4A"/>
          <w:sz w:val="24"/>
          <w:szCs w:val="24"/>
          <w:lang w:val="en-US"/>
        </w:rPr>
        <w:t>, as outline</w:t>
      </w:r>
      <w:r w:rsidR="00D35542" w:rsidRPr="00ED3423">
        <w:rPr>
          <w:rFonts w:asciiTheme="minorHAnsi" w:hAnsiTheme="minorHAnsi" w:cstheme="minorHAnsi"/>
          <w:color w:val="4A4A4A"/>
          <w:sz w:val="24"/>
          <w:szCs w:val="24"/>
          <w:lang w:val="en-US"/>
        </w:rPr>
        <w:t>d</w:t>
      </w:r>
      <w:r w:rsidR="001527D9" w:rsidRPr="00ED3423">
        <w:rPr>
          <w:rFonts w:asciiTheme="minorHAnsi" w:hAnsiTheme="minorHAnsi" w:cstheme="minorHAnsi"/>
          <w:color w:val="4A4A4A"/>
          <w:sz w:val="24"/>
          <w:szCs w:val="24"/>
          <w:lang w:val="en-US"/>
        </w:rPr>
        <w:t xml:space="preserve"> in the </w:t>
      </w:r>
      <w:r w:rsidR="00655EB8" w:rsidRPr="00ED3423">
        <w:rPr>
          <w:rFonts w:asciiTheme="minorHAnsi" w:hAnsiTheme="minorHAnsi" w:cstheme="minorHAnsi"/>
          <w:i/>
          <w:iCs/>
          <w:color w:val="4A4A4A"/>
          <w:sz w:val="24"/>
          <w:szCs w:val="24"/>
          <w:lang w:val="en-US"/>
        </w:rPr>
        <w:t xml:space="preserve">Success </w:t>
      </w:r>
      <w:r w:rsidR="001527D9" w:rsidRPr="00ED3423">
        <w:rPr>
          <w:rFonts w:asciiTheme="minorHAnsi" w:hAnsiTheme="minorHAnsi" w:cstheme="minorHAnsi"/>
          <w:i/>
          <w:iCs/>
          <w:color w:val="4A4A4A"/>
          <w:sz w:val="24"/>
          <w:szCs w:val="24"/>
          <w:lang w:val="en-US"/>
        </w:rPr>
        <w:t>I</w:t>
      </w:r>
      <w:r w:rsidR="00655EB8" w:rsidRPr="00ED3423">
        <w:rPr>
          <w:rFonts w:asciiTheme="minorHAnsi" w:hAnsiTheme="minorHAnsi" w:cstheme="minorHAnsi"/>
          <w:i/>
          <w:iCs/>
          <w:color w:val="4A4A4A"/>
          <w:sz w:val="24"/>
          <w:szCs w:val="24"/>
          <w:lang w:val="en-US"/>
        </w:rPr>
        <w:t>ndicators</w:t>
      </w:r>
      <w:r w:rsidR="001527D9" w:rsidRPr="00ED3423">
        <w:rPr>
          <w:rFonts w:asciiTheme="minorHAnsi" w:hAnsiTheme="minorHAnsi" w:cstheme="minorHAnsi"/>
          <w:color w:val="4A4A4A"/>
          <w:sz w:val="24"/>
          <w:szCs w:val="24"/>
          <w:lang w:val="en-US"/>
        </w:rPr>
        <w:t xml:space="preserve"> section 2, are largely operationalized by the IASC Results Group 2</w:t>
      </w:r>
      <w:r w:rsidR="00D35542" w:rsidRPr="00ED3423">
        <w:rPr>
          <w:rFonts w:asciiTheme="minorHAnsi" w:hAnsiTheme="minorHAnsi" w:cstheme="minorHAnsi"/>
          <w:color w:val="4A4A4A"/>
          <w:sz w:val="24"/>
          <w:szCs w:val="24"/>
          <w:lang w:val="en-US"/>
        </w:rPr>
        <w:t xml:space="preserve">, making the IASC and Grand Bargain highly complementary in the effort to drive transformative change. </w:t>
      </w:r>
      <w:r w:rsidR="00655EB8" w:rsidRPr="00ED3423">
        <w:rPr>
          <w:rFonts w:asciiTheme="minorHAnsi" w:hAnsiTheme="minorHAnsi" w:cstheme="minorHAnsi"/>
          <w:color w:val="4A4A4A"/>
          <w:sz w:val="24"/>
          <w:szCs w:val="24"/>
          <w:lang w:val="en-US"/>
        </w:rPr>
        <w:t xml:space="preserve"> </w:t>
      </w:r>
      <w:r w:rsidR="00A17905" w:rsidRPr="00ED3423">
        <w:rPr>
          <w:rFonts w:asciiTheme="minorHAnsi" w:hAnsiTheme="minorHAnsi" w:cstheme="minorHAnsi"/>
          <w:color w:val="4A4A4A"/>
          <w:sz w:val="24"/>
          <w:szCs w:val="24"/>
          <w:lang w:val="en-US"/>
        </w:rPr>
        <w:t xml:space="preserve"> </w:t>
      </w:r>
    </w:p>
    <w:p w14:paraId="69319A35" w14:textId="2F2D77C4" w:rsidR="009202F0" w:rsidRPr="00D14037" w:rsidRDefault="009202F0" w:rsidP="005A082D">
      <w:pPr>
        <w:shd w:val="clear" w:color="auto" w:fill="FFFFFF"/>
        <w:spacing w:after="150"/>
        <w:rPr>
          <w:rFonts w:ascii="Helvetica" w:hAnsi="Helvetica" w:cs="Helvetica"/>
          <w:b/>
          <w:bCs/>
          <w:color w:val="4A4A4A"/>
          <w:sz w:val="28"/>
          <w:szCs w:val="28"/>
          <w:lang w:val="en-US"/>
        </w:rPr>
      </w:pPr>
    </w:p>
    <w:p w14:paraId="2871C4B5" w14:textId="77777777" w:rsidR="009202F0" w:rsidRDefault="009202F0" w:rsidP="005A082D">
      <w:pPr>
        <w:shd w:val="clear" w:color="auto" w:fill="FFFFFF"/>
        <w:spacing w:after="150"/>
        <w:rPr>
          <w:rFonts w:ascii="Helvetica" w:hAnsi="Helvetica" w:cs="Helvetica"/>
          <w:b/>
          <w:bCs/>
          <w:color w:val="4A4A4A"/>
          <w:sz w:val="28"/>
          <w:szCs w:val="28"/>
        </w:rPr>
      </w:pPr>
    </w:p>
    <w:p w14:paraId="5E19C644" w14:textId="77777777" w:rsidR="009202F0" w:rsidRDefault="009202F0" w:rsidP="005A082D">
      <w:pPr>
        <w:shd w:val="clear" w:color="auto" w:fill="FFFFFF"/>
        <w:spacing w:after="150"/>
        <w:rPr>
          <w:rFonts w:ascii="Helvetica" w:hAnsi="Helvetica" w:cs="Helvetica"/>
          <w:b/>
          <w:bCs/>
          <w:color w:val="4A4A4A"/>
          <w:sz w:val="28"/>
          <w:szCs w:val="28"/>
        </w:rPr>
      </w:pPr>
    </w:p>
    <w:p w14:paraId="043DFD74" w14:textId="77777777" w:rsidR="009202F0" w:rsidRDefault="009202F0" w:rsidP="005A082D">
      <w:pPr>
        <w:shd w:val="clear" w:color="auto" w:fill="FFFFFF"/>
        <w:spacing w:after="150"/>
        <w:rPr>
          <w:rFonts w:ascii="Helvetica" w:hAnsi="Helvetica" w:cs="Helvetica"/>
          <w:b/>
          <w:bCs/>
          <w:color w:val="4A4A4A"/>
          <w:sz w:val="28"/>
          <w:szCs w:val="28"/>
        </w:rPr>
      </w:pPr>
    </w:p>
    <w:p w14:paraId="737DCB17" w14:textId="77777777" w:rsidR="009437CE" w:rsidRDefault="009437CE">
      <w:pPr>
        <w:spacing w:after="160" w:line="259" w:lineRule="auto"/>
        <w:rPr>
          <w:rFonts w:ascii="Helvetica" w:hAnsi="Helvetica" w:cs="Helvetica"/>
          <w:b/>
          <w:bCs/>
          <w:color w:val="4A4A4A"/>
          <w:sz w:val="28"/>
          <w:szCs w:val="28"/>
        </w:rPr>
      </w:pPr>
      <w:r>
        <w:rPr>
          <w:rFonts w:ascii="Helvetica" w:hAnsi="Helvetica" w:cs="Helvetica"/>
          <w:b/>
          <w:bCs/>
          <w:color w:val="4A4A4A"/>
          <w:sz w:val="28"/>
          <w:szCs w:val="28"/>
        </w:rPr>
        <w:br w:type="page"/>
      </w:r>
    </w:p>
    <w:p w14:paraId="4FFF49A3" w14:textId="77777777" w:rsidR="004E65BE" w:rsidRDefault="004E65BE" w:rsidP="005A082D">
      <w:pPr>
        <w:shd w:val="clear" w:color="auto" w:fill="FFFFFF"/>
        <w:spacing w:after="150"/>
        <w:rPr>
          <w:rFonts w:ascii="Helvetica" w:hAnsi="Helvetica" w:cs="Helvetica"/>
          <w:b/>
          <w:bCs/>
          <w:color w:val="4A4A4A"/>
          <w:sz w:val="28"/>
          <w:szCs w:val="28"/>
        </w:rPr>
      </w:pPr>
      <w:r>
        <w:rPr>
          <w:rFonts w:ascii="Helvetica" w:hAnsi="Helvetica" w:cs="Helvetica"/>
          <w:b/>
          <w:bCs/>
          <w:color w:val="4A4A4A"/>
          <w:sz w:val="28"/>
          <w:szCs w:val="28"/>
        </w:rPr>
        <w:lastRenderedPageBreak/>
        <w:t xml:space="preserve">Appendix 1: </w:t>
      </w:r>
    </w:p>
    <w:p w14:paraId="1B2F88A9" w14:textId="37504426" w:rsidR="005A082D" w:rsidRDefault="004E65BE" w:rsidP="005A082D">
      <w:pPr>
        <w:shd w:val="clear" w:color="auto" w:fill="FFFFFF"/>
        <w:spacing w:after="150"/>
        <w:rPr>
          <w:rFonts w:ascii="Helvetica" w:hAnsi="Helvetica" w:cs="Helvetica"/>
          <w:b/>
          <w:bCs/>
          <w:color w:val="4A4A4A"/>
          <w:sz w:val="28"/>
          <w:szCs w:val="28"/>
        </w:rPr>
      </w:pPr>
      <w:r>
        <w:rPr>
          <w:rFonts w:ascii="Helvetica" w:hAnsi="Helvetica" w:cs="Helvetica"/>
          <w:b/>
          <w:bCs/>
          <w:color w:val="4A4A4A"/>
          <w:sz w:val="28"/>
          <w:szCs w:val="28"/>
        </w:rPr>
        <w:t xml:space="preserve">IASC </w:t>
      </w:r>
      <w:r w:rsidR="005A082D">
        <w:rPr>
          <w:rFonts w:ascii="Helvetica" w:hAnsi="Helvetica" w:cs="Helvetica"/>
          <w:b/>
          <w:bCs/>
          <w:color w:val="4A4A4A"/>
          <w:sz w:val="28"/>
          <w:szCs w:val="28"/>
        </w:rPr>
        <w:t>Results Group 2: Accountability and Inclusion</w:t>
      </w:r>
    </w:p>
    <w:p w14:paraId="429DE28C" w14:textId="04D26B45" w:rsidR="004E65BE" w:rsidRDefault="004E65BE" w:rsidP="005A082D">
      <w:pPr>
        <w:shd w:val="clear" w:color="auto" w:fill="FFFFFF"/>
        <w:spacing w:after="150"/>
        <w:rPr>
          <w:rFonts w:ascii="Helvetica" w:hAnsi="Helvetica" w:cs="Helvetica"/>
          <w:b/>
          <w:bCs/>
          <w:color w:val="4A4A4A"/>
          <w:sz w:val="28"/>
          <w:szCs w:val="28"/>
        </w:rPr>
      </w:pPr>
      <w:r>
        <w:rPr>
          <w:rFonts w:ascii="Helvetica" w:hAnsi="Helvetica" w:cs="Helvetica"/>
          <w:b/>
          <w:bCs/>
          <w:color w:val="4A4A4A"/>
          <w:sz w:val="28"/>
          <w:szCs w:val="28"/>
        </w:rPr>
        <w:t>Summary Text.</w:t>
      </w:r>
    </w:p>
    <w:p w14:paraId="099A78D7" w14:textId="77777777" w:rsidR="005A082D" w:rsidRDefault="005A082D" w:rsidP="005A082D">
      <w:pPr>
        <w:shd w:val="clear" w:color="auto" w:fill="FFFFFF"/>
        <w:spacing w:after="150"/>
        <w:rPr>
          <w:rFonts w:ascii="Helvetica" w:hAnsi="Helvetica" w:cs="Helvetica"/>
          <w:b/>
          <w:bCs/>
          <w:color w:val="4A4A4A"/>
          <w:sz w:val="24"/>
          <w:szCs w:val="24"/>
        </w:rPr>
      </w:pPr>
    </w:p>
    <w:p w14:paraId="061A817D" w14:textId="77777777" w:rsidR="005A082D" w:rsidRDefault="005A082D" w:rsidP="005A082D">
      <w:pPr>
        <w:shd w:val="clear" w:color="auto" w:fill="FFFFFF"/>
        <w:spacing w:after="150"/>
        <w:rPr>
          <w:rFonts w:ascii="Helvetica" w:hAnsi="Helvetica" w:cs="Helvetica"/>
          <w:b/>
          <w:bCs/>
          <w:color w:val="4A4A4A"/>
          <w:sz w:val="24"/>
          <w:szCs w:val="24"/>
        </w:rPr>
      </w:pPr>
      <w:r>
        <w:rPr>
          <w:rFonts w:ascii="Helvetica" w:hAnsi="Helvetica" w:cs="Helvetica"/>
          <w:b/>
          <w:bCs/>
          <w:color w:val="4A4A4A"/>
          <w:sz w:val="24"/>
          <w:szCs w:val="24"/>
        </w:rPr>
        <w:t xml:space="preserve">RG2 on Accountability and Inclusion is a service for humanitarian leaders and responders providing response-wide guidance, tools and technical support for making humanitarian responses and aid workers more accountable to affected communities, </w:t>
      </w:r>
      <w:r>
        <w:rPr>
          <w:rFonts w:ascii="Helvetica" w:hAnsi="Helvetica" w:cs="Helvetica"/>
          <w:b/>
          <w:bCs/>
          <w:color w:val="4A4A4A"/>
          <w:sz w:val="24"/>
          <w:szCs w:val="24"/>
          <w:lang w:val="en-US"/>
        </w:rPr>
        <w:t>ensuring people, especially those most at risk are at the center of, and driving humanitarian action</w:t>
      </w:r>
      <w:r>
        <w:rPr>
          <w:rFonts w:ascii="Helvetica" w:hAnsi="Helvetica" w:cs="Helvetica"/>
          <w:b/>
          <w:bCs/>
          <w:color w:val="4A4A4A"/>
          <w:sz w:val="24"/>
          <w:szCs w:val="24"/>
        </w:rPr>
        <w:t>.</w:t>
      </w:r>
    </w:p>
    <w:p w14:paraId="41E6406C" w14:textId="0D1B33DB" w:rsidR="005A082D" w:rsidRDefault="005A082D" w:rsidP="005A082D">
      <w:pPr>
        <w:shd w:val="clear" w:color="auto" w:fill="FFFFFF"/>
        <w:spacing w:after="150"/>
        <w:rPr>
          <w:rFonts w:ascii="Helvetica" w:hAnsi="Helvetica" w:cs="Helvetica"/>
          <w:color w:val="4A4A4A"/>
          <w:sz w:val="24"/>
          <w:szCs w:val="24"/>
          <w:lang w:val="en-US"/>
        </w:rPr>
      </w:pPr>
      <w:r>
        <w:rPr>
          <w:rFonts w:ascii="Helvetica" w:hAnsi="Helvetica" w:cs="Helvetica"/>
          <w:color w:val="4A4A4A"/>
          <w:sz w:val="24"/>
          <w:szCs w:val="24"/>
          <w:lang w:val="en-US"/>
        </w:rPr>
        <w:t xml:space="preserve">The IASC views systematic accountability and inclusion as essential to meeting organizational and collective standards and commitments, including the Grand Bargain and the Core Humanitarian Standard on Quality and Accountability (CHS). Coherent linkages between the Grand Bargain Workstream 6 (Participation Revolution) and RG2 are evidenced through complementary approaches to </w:t>
      </w:r>
      <w:r>
        <w:rPr>
          <w:rFonts w:ascii="Helvetica" w:hAnsi="Helvetica" w:cs="Helvetica"/>
          <w:i/>
          <w:iCs/>
          <w:color w:val="4A4A4A"/>
          <w:sz w:val="24"/>
          <w:szCs w:val="24"/>
          <w:lang w:val="en-US"/>
        </w:rPr>
        <w:t>agency-level</w:t>
      </w:r>
      <w:r>
        <w:rPr>
          <w:rFonts w:ascii="Helvetica" w:hAnsi="Helvetica" w:cs="Helvetica"/>
          <w:color w:val="4A4A4A"/>
          <w:sz w:val="24"/>
          <w:szCs w:val="24"/>
          <w:lang w:val="en-US"/>
        </w:rPr>
        <w:t xml:space="preserve"> actions (primarily GB Workstream 6) and </w:t>
      </w:r>
      <w:r>
        <w:rPr>
          <w:rFonts w:ascii="Helvetica" w:hAnsi="Helvetica" w:cs="Helvetica"/>
          <w:i/>
          <w:iCs/>
          <w:color w:val="4A4A4A"/>
          <w:sz w:val="24"/>
          <w:szCs w:val="24"/>
          <w:lang w:val="en-US"/>
        </w:rPr>
        <w:t>collective-level</w:t>
      </w:r>
      <w:r>
        <w:rPr>
          <w:rFonts w:ascii="Helvetica" w:hAnsi="Helvetica" w:cs="Helvetica"/>
          <w:color w:val="4A4A4A"/>
          <w:sz w:val="24"/>
          <w:szCs w:val="24"/>
          <w:lang w:val="en-US"/>
        </w:rPr>
        <w:t xml:space="preserve"> change (primarily RG2). RG2 provides a service package across humanitarian response and the nexus, while Workstream 6 focuses on agency and project efforts; lever</w:t>
      </w:r>
      <w:r w:rsidR="008415F8">
        <w:rPr>
          <w:rFonts w:ascii="Helvetica" w:hAnsi="Helvetica" w:cs="Helvetica"/>
          <w:color w:val="4A4A4A"/>
          <w:sz w:val="24"/>
          <w:szCs w:val="24"/>
          <w:lang w:val="en-US"/>
        </w:rPr>
        <w:t>ag</w:t>
      </w:r>
      <w:r>
        <w:rPr>
          <w:rFonts w:ascii="Helvetica" w:hAnsi="Helvetica" w:cs="Helvetica"/>
          <w:color w:val="4A4A4A"/>
          <w:sz w:val="24"/>
          <w:szCs w:val="24"/>
          <w:lang w:val="en-US"/>
        </w:rPr>
        <w:t>ing</w:t>
      </w:r>
      <w:r w:rsidR="008415F8">
        <w:rPr>
          <w:rFonts w:ascii="Helvetica" w:hAnsi="Helvetica" w:cs="Helvetica"/>
          <w:color w:val="4A4A4A"/>
          <w:sz w:val="24"/>
          <w:szCs w:val="24"/>
          <w:lang w:val="en-US"/>
        </w:rPr>
        <w:t xml:space="preserve"> </w:t>
      </w:r>
      <w:r>
        <w:rPr>
          <w:rFonts w:ascii="Helvetica" w:hAnsi="Helvetica" w:cs="Helvetica"/>
          <w:color w:val="4A4A4A"/>
          <w:sz w:val="24"/>
          <w:szCs w:val="24"/>
          <w:lang w:val="en-US"/>
        </w:rPr>
        <w:t>the Grand Bargain’s ability to influence a broader stakeholder group toward transformative change.</w:t>
      </w:r>
    </w:p>
    <w:p w14:paraId="394248ED" w14:textId="1F813D00" w:rsidR="005A082D" w:rsidRDefault="005A082D" w:rsidP="005A082D">
      <w:pPr>
        <w:shd w:val="clear" w:color="auto" w:fill="FFFFFF"/>
        <w:spacing w:after="150"/>
        <w:rPr>
          <w:rFonts w:ascii="Helvetica" w:hAnsi="Helvetica" w:cs="Helvetica"/>
          <w:color w:val="4A4A4A"/>
          <w:sz w:val="24"/>
          <w:szCs w:val="24"/>
          <w:lang w:val="en-US"/>
        </w:rPr>
      </w:pPr>
      <w:r>
        <w:rPr>
          <w:rFonts w:ascii="Helvetica" w:hAnsi="Helvetica" w:cs="Helvetica"/>
          <w:color w:val="4A4A4A"/>
          <w:sz w:val="24"/>
          <w:szCs w:val="24"/>
          <w:lang w:val="en-US"/>
        </w:rPr>
        <w:t>The </w:t>
      </w:r>
      <w:hyperlink r:id="rId12" w:tooltip="❔ Learn more about IASC Results Groups" w:history="1">
        <w:r>
          <w:rPr>
            <w:rStyle w:val="Hyperlink"/>
            <w:rFonts w:ascii="Helvetica" w:hAnsi="Helvetica" w:cs="Helvetica"/>
            <w:color w:val="025995"/>
            <w:sz w:val="24"/>
            <w:szCs w:val="24"/>
            <w:lang w:val="en-US"/>
          </w:rPr>
          <w:t>Results Group</w:t>
        </w:r>
      </w:hyperlink>
      <w:r>
        <w:rPr>
          <w:rFonts w:ascii="Helvetica" w:hAnsi="Helvetica" w:cs="Helvetica"/>
          <w:color w:val="4A4A4A"/>
          <w:sz w:val="24"/>
          <w:szCs w:val="24"/>
          <w:lang w:val="en-US"/>
        </w:rPr>
        <w:t xml:space="preserve"> supports </w:t>
      </w:r>
      <w:r>
        <w:rPr>
          <w:rFonts w:ascii="Helvetica" w:hAnsi="Helvetica" w:cs="Helvetica"/>
          <w:color w:val="4A4A4A"/>
          <w:sz w:val="24"/>
          <w:szCs w:val="24"/>
        </w:rPr>
        <w:t>humanitarian leaders and responders</w:t>
      </w:r>
      <w:r>
        <w:rPr>
          <w:rFonts w:ascii="Helvetica" w:hAnsi="Helvetica" w:cs="Helvetica"/>
          <w:b/>
          <w:bCs/>
          <w:color w:val="4A4A4A"/>
          <w:sz w:val="24"/>
          <w:szCs w:val="24"/>
        </w:rPr>
        <w:t xml:space="preserve"> </w:t>
      </w:r>
      <w:r>
        <w:rPr>
          <w:rFonts w:ascii="Helvetica" w:hAnsi="Helvetica" w:cs="Helvetica"/>
          <w:color w:val="4A4A4A"/>
          <w:sz w:val="24"/>
          <w:szCs w:val="24"/>
          <w:lang w:val="en-US"/>
        </w:rPr>
        <w:t xml:space="preserve">in demonstrating transformational change through collective approaches to accountability and inclusion in overall response efforts including enabling people to address sexual exploitation and abuse and sexual harassment, and the meaningful participation of all community members in all stages of the humanitarian program cycle. In doing so, it considers persons with disabilities, mental health and psychosocial support (MHPSS) and gender, age and other important distinctions. </w:t>
      </w:r>
    </w:p>
    <w:p w14:paraId="3EF46FD5" w14:textId="77777777" w:rsidR="005A082D" w:rsidRDefault="005A082D" w:rsidP="005A082D">
      <w:pPr>
        <w:shd w:val="clear" w:color="auto" w:fill="FFFFFF"/>
        <w:spacing w:after="150"/>
        <w:rPr>
          <w:rFonts w:ascii="Helvetica" w:hAnsi="Helvetica" w:cs="Helvetica"/>
          <w:color w:val="4A4A4A"/>
          <w:sz w:val="24"/>
          <w:szCs w:val="24"/>
          <w:lang w:val="en-US"/>
        </w:rPr>
      </w:pPr>
      <w:r>
        <w:rPr>
          <w:rFonts w:ascii="Helvetica" w:hAnsi="Helvetica" w:cs="Helvetica"/>
          <w:i/>
          <w:iCs/>
          <w:color w:val="4A4A4A"/>
          <w:sz w:val="24"/>
          <w:szCs w:val="24"/>
          <w:lang w:val="en-US"/>
        </w:rPr>
        <w:t>Priority areas of support to humanitarian leadership:</w:t>
      </w:r>
    </w:p>
    <w:p w14:paraId="42732003" w14:textId="77777777" w:rsidR="005A082D" w:rsidRDefault="005A082D" w:rsidP="005A082D">
      <w:pPr>
        <w:numPr>
          <w:ilvl w:val="0"/>
          <w:numId w:val="1"/>
        </w:numPr>
        <w:shd w:val="clear" w:color="auto" w:fill="FFFFFF"/>
        <w:spacing w:before="100" w:beforeAutospacing="1" w:after="60"/>
        <w:rPr>
          <w:rFonts w:ascii="Helvetica" w:eastAsia="Times New Roman" w:hAnsi="Helvetica" w:cs="Helvetica"/>
          <w:color w:val="4A4A4A"/>
          <w:sz w:val="24"/>
          <w:szCs w:val="24"/>
          <w:lang w:val="en-US"/>
        </w:rPr>
      </w:pPr>
      <w:r>
        <w:rPr>
          <w:rFonts w:ascii="Helvetica" w:eastAsia="Times New Roman" w:hAnsi="Helvetica" w:cs="Helvetica"/>
          <w:color w:val="4A4A4A"/>
          <w:sz w:val="24"/>
          <w:szCs w:val="24"/>
          <w:lang w:val="en-US"/>
        </w:rPr>
        <w:t>Humanitarian responses continuously informed &amp; adapted through active participation of affected populations;</w:t>
      </w:r>
    </w:p>
    <w:p w14:paraId="559FE091" w14:textId="77777777" w:rsidR="005A082D" w:rsidRDefault="005A082D" w:rsidP="005A082D">
      <w:pPr>
        <w:numPr>
          <w:ilvl w:val="0"/>
          <w:numId w:val="1"/>
        </w:numPr>
        <w:shd w:val="clear" w:color="auto" w:fill="FFFFFF"/>
        <w:spacing w:before="100" w:beforeAutospacing="1" w:after="60"/>
        <w:rPr>
          <w:rFonts w:ascii="Helvetica" w:eastAsia="Times New Roman" w:hAnsi="Helvetica" w:cs="Helvetica"/>
          <w:color w:val="4A4A4A"/>
          <w:sz w:val="24"/>
          <w:szCs w:val="24"/>
          <w:lang w:val="en-US"/>
        </w:rPr>
      </w:pPr>
      <w:r>
        <w:rPr>
          <w:rFonts w:ascii="Helvetica" w:eastAsia="Times New Roman" w:hAnsi="Helvetica" w:cs="Helvetica"/>
          <w:color w:val="4A4A4A"/>
          <w:sz w:val="24"/>
          <w:szCs w:val="24"/>
          <w:lang w:val="en-US"/>
        </w:rPr>
        <w:t>Bringing regional and national voices into global policy and practice, strengthening accountability and inclusion;</w:t>
      </w:r>
    </w:p>
    <w:p w14:paraId="7176ED78" w14:textId="77777777" w:rsidR="005A082D" w:rsidRDefault="005A082D" w:rsidP="005A082D">
      <w:pPr>
        <w:numPr>
          <w:ilvl w:val="0"/>
          <w:numId w:val="1"/>
        </w:numPr>
        <w:shd w:val="clear" w:color="auto" w:fill="FFFFFF"/>
        <w:spacing w:before="100" w:beforeAutospacing="1" w:after="60"/>
        <w:rPr>
          <w:rFonts w:ascii="Helvetica" w:eastAsia="Times New Roman" w:hAnsi="Helvetica" w:cs="Helvetica"/>
          <w:color w:val="4A4A4A"/>
          <w:sz w:val="24"/>
          <w:szCs w:val="24"/>
          <w:lang w:val="en-US"/>
        </w:rPr>
      </w:pPr>
      <w:r>
        <w:rPr>
          <w:rFonts w:ascii="Helvetica" w:eastAsia="Times New Roman" w:hAnsi="Helvetica" w:cs="Helvetica"/>
          <w:color w:val="4A4A4A"/>
          <w:sz w:val="24"/>
          <w:szCs w:val="24"/>
          <w:lang w:val="en-US"/>
        </w:rPr>
        <w:t>Protection from and response to sexual exploitation and abuse (SEA) and sexual harassment (SH) is improved;</w:t>
      </w:r>
    </w:p>
    <w:p w14:paraId="7A8109C7" w14:textId="77777777" w:rsidR="005A082D" w:rsidRDefault="005A082D" w:rsidP="005A082D">
      <w:pPr>
        <w:numPr>
          <w:ilvl w:val="0"/>
          <w:numId w:val="1"/>
        </w:numPr>
        <w:shd w:val="clear" w:color="auto" w:fill="FFFFFF"/>
        <w:spacing w:before="100" w:beforeAutospacing="1" w:after="60"/>
        <w:rPr>
          <w:rFonts w:ascii="Helvetica" w:eastAsia="Times New Roman" w:hAnsi="Helvetica" w:cs="Helvetica"/>
          <w:color w:val="4A4A4A"/>
          <w:sz w:val="24"/>
          <w:szCs w:val="24"/>
          <w:lang w:val="en-US"/>
        </w:rPr>
      </w:pPr>
      <w:r>
        <w:rPr>
          <w:rFonts w:ascii="Helvetica" w:eastAsia="Times New Roman" w:hAnsi="Helvetica" w:cs="Helvetica"/>
          <w:color w:val="4A4A4A"/>
          <w:sz w:val="24"/>
          <w:szCs w:val="24"/>
          <w:lang w:val="en-US"/>
        </w:rPr>
        <w:t>Accessible service package on accountability and inclusion available through a global platform; and</w:t>
      </w:r>
    </w:p>
    <w:p w14:paraId="43611ACB" w14:textId="77777777" w:rsidR="005A082D" w:rsidRDefault="005A082D" w:rsidP="005A082D">
      <w:pPr>
        <w:numPr>
          <w:ilvl w:val="0"/>
          <w:numId w:val="1"/>
        </w:numPr>
        <w:shd w:val="clear" w:color="auto" w:fill="FFFFFF"/>
        <w:spacing w:before="100" w:beforeAutospacing="1" w:after="60"/>
        <w:rPr>
          <w:rFonts w:ascii="Helvetica" w:eastAsia="Times New Roman" w:hAnsi="Helvetica" w:cs="Helvetica"/>
          <w:color w:val="4A4A4A"/>
          <w:sz w:val="24"/>
          <w:szCs w:val="24"/>
          <w:lang w:val="en-US"/>
        </w:rPr>
      </w:pPr>
      <w:r>
        <w:rPr>
          <w:rFonts w:ascii="Helvetica" w:eastAsia="Times New Roman" w:hAnsi="Helvetica" w:cs="Helvetica"/>
          <w:color w:val="4A4A4A"/>
          <w:sz w:val="24"/>
          <w:szCs w:val="24"/>
          <w:lang w:val="en-US"/>
        </w:rPr>
        <w:t>International standards on accountability and inclusion applied in full.</w:t>
      </w:r>
    </w:p>
    <w:p w14:paraId="7F4DAF31" w14:textId="77777777" w:rsidR="005A082D" w:rsidRDefault="005A082D" w:rsidP="005A082D">
      <w:pPr>
        <w:rPr>
          <w:lang w:val="en-US"/>
        </w:rPr>
      </w:pPr>
    </w:p>
    <w:p w14:paraId="6246D5A6" w14:textId="77777777" w:rsidR="005A082D" w:rsidRDefault="005A082D" w:rsidP="005A082D">
      <w:pPr>
        <w:rPr>
          <w:lang w:val="en-US"/>
        </w:rPr>
      </w:pPr>
    </w:p>
    <w:p w14:paraId="6056D4B7" w14:textId="77777777" w:rsidR="005A082D" w:rsidRPr="005A082D" w:rsidRDefault="005A082D">
      <w:pPr>
        <w:rPr>
          <w:lang w:val="en-US"/>
        </w:rPr>
      </w:pPr>
    </w:p>
    <w:sectPr w:rsidR="005A082D" w:rsidRPr="005A082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D21F40" w14:textId="77777777" w:rsidR="00A6397C" w:rsidRDefault="00A6397C" w:rsidP="00A6397C">
      <w:r>
        <w:separator/>
      </w:r>
    </w:p>
  </w:endnote>
  <w:endnote w:type="continuationSeparator" w:id="0">
    <w:p w14:paraId="569EB5F2" w14:textId="77777777" w:rsidR="00A6397C" w:rsidRDefault="00A6397C" w:rsidP="00A63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D5B9D7" w14:textId="77777777" w:rsidR="00A6397C" w:rsidRDefault="00A6397C" w:rsidP="00A6397C">
      <w:r>
        <w:separator/>
      </w:r>
    </w:p>
  </w:footnote>
  <w:footnote w:type="continuationSeparator" w:id="0">
    <w:p w14:paraId="0CACF18E" w14:textId="77777777" w:rsidR="00A6397C" w:rsidRDefault="00A6397C" w:rsidP="00A6397C">
      <w:r>
        <w:continuationSeparator/>
      </w:r>
    </w:p>
  </w:footnote>
  <w:footnote w:id="1">
    <w:p w14:paraId="06F315C3" w14:textId="4FD0661F" w:rsidR="00AB13D8" w:rsidRPr="00AB13D8" w:rsidRDefault="00AB13D8">
      <w:pPr>
        <w:pStyle w:val="FootnoteText"/>
      </w:pPr>
      <w:r>
        <w:rPr>
          <w:rStyle w:val="FootnoteReference"/>
        </w:rPr>
        <w:footnoteRef/>
      </w:r>
      <w:r>
        <w:t xml:space="preserve"> Note that the definition of Participation used by the workstream was agreed on March </w:t>
      </w:r>
      <w:r w:rsidR="0083443F">
        <w:t>8</w:t>
      </w:r>
      <w:r w:rsidR="0083443F" w:rsidRPr="0083443F">
        <w:rPr>
          <w:vertAlign w:val="superscript"/>
        </w:rPr>
        <w:t>th</w:t>
      </w:r>
      <w:r w:rsidR="0083443F">
        <w:t xml:space="preserve"> 2017 and is available </w:t>
      </w:r>
      <w:hyperlink r:id="rId1" w:history="1">
        <w:r w:rsidR="0083443F" w:rsidRPr="00E3734C">
          <w:rPr>
            <w:rStyle w:val="Hyperlink"/>
          </w:rPr>
          <w:t>here</w:t>
        </w:r>
      </w:hyperlink>
    </w:p>
  </w:footnote>
  <w:footnote w:id="2">
    <w:p w14:paraId="68AE88EC" w14:textId="0F682720" w:rsidR="00A6397C" w:rsidRPr="00A6397C" w:rsidRDefault="00A6397C">
      <w:pPr>
        <w:pStyle w:val="FootnoteText"/>
        <w:rPr>
          <w:lang w:val="en-US"/>
        </w:rPr>
      </w:pPr>
      <w:r>
        <w:rPr>
          <w:rStyle w:val="FootnoteReference"/>
        </w:rPr>
        <w:footnoteRef/>
      </w:r>
      <w:r>
        <w:t xml:space="preserve"> </w:t>
      </w:r>
      <w:r>
        <w:rPr>
          <w:lang w:val="en-US"/>
        </w:rPr>
        <w:t xml:space="preserve">This document uses the term ‘Agency’ to refer to UN </w:t>
      </w:r>
      <w:r w:rsidR="00654423">
        <w:rPr>
          <w:lang w:val="en-US"/>
        </w:rPr>
        <w:t xml:space="preserve">operational </w:t>
      </w:r>
      <w:r>
        <w:rPr>
          <w:lang w:val="en-US"/>
        </w:rPr>
        <w:t>agencies</w:t>
      </w:r>
      <w:r w:rsidR="00654423">
        <w:rPr>
          <w:lang w:val="en-US"/>
        </w:rPr>
        <w:t xml:space="preserve"> such as UNHCR or WFP</w:t>
      </w:r>
      <w:r>
        <w:rPr>
          <w:lang w:val="en-US"/>
        </w:rPr>
        <w:t xml:space="preserve">, </w:t>
      </w:r>
      <w:r w:rsidR="000B7AFC">
        <w:rPr>
          <w:lang w:val="en-US"/>
        </w:rPr>
        <w:t xml:space="preserve">INGOs, Local NGOs and all other </w:t>
      </w:r>
      <w:r w:rsidR="000B7AFC" w:rsidRPr="000B7AFC">
        <w:rPr>
          <w:lang w:val="en-US"/>
        </w:rPr>
        <w:t xml:space="preserve">Aid </w:t>
      </w:r>
      <w:r w:rsidR="00F63FD6">
        <w:rPr>
          <w:lang w:val="en-US"/>
        </w:rPr>
        <w:t>O</w:t>
      </w:r>
      <w:r w:rsidR="00F63FD6" w:rsidRPr="000B7AFC">
        <w:rPr>
          <w:lang w:val="en-US"/>
        </w:rPr>
        <w:t>rganizations</w:t>
      </w:r>
      <w:r w:rsidR="00654423">
        <w:rPr>
          <w:lang w:val="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1852A5"/>
    <w:multiLevelType w:val="hybridMultilevel"/>
    <w:tmpl w:val="8A4AE1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5FC7EC1"/>
    <w:multiLevelType w:val="hybridMultilevel"/>
    <w:tmpl w:val="8A4AE1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3870BE8"/>
    <w:multiLevelType w:val="multilevel"/>
    <w:tmpl w:val="CE3EA0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82D"/>
    <w:rsid w:val="00034E27"/>
    <w:rsid w:val="0005176D"/>
    <w:rsid w:val="000B7AFC"/>
    <w:rsid w:val="000C0C8B"/>
    <w:rsid w:val="000E5EE7"/>
    <w:rsid w:val="001450A1"/>
    <w:rsid w:val="001527D9"/>
    <w:rsid w:val="00247D6D"/>
    <w:rsid w:val="003213C8"/>
    <w:rsid w:val="004E65BE"/>
    <w:rsid w:val="004F2F1F"/>
    <w:rsid w:val="00542F6B"/>
    <w:rsid w:val="0058310A"/>
    <w:rsid w:val="005A082D"/>
    <w:rsid w:val="005C3D6D"/>
    <w:rsid w:val="006066DD"/>
    <w:rsid w:val="00654423"/>
    <w:rsid w:val="00655EB8"/>
    <w:rsid w:val="0077008C"/>
    <w:rsid w:val="00783311"/>
    <w:rsid w:val="007A5F5C"/>
    <w:rsid w:val="0083443F"/>
    <w:rsid w:val="008415F8"/>
    <w:rsid w:val="008C2C58"/>
    <w:rsid w:val="009202F0"/>
    <w:rsid w:val="009437CE"/>
    <w:rsid w:val="00A17905"/>
    <w:rsid w:val="00A55370"/>
    <w:rsid w:val="00A6397C"/>
    <w:rsid w:val="00AB13D8"/>
    <w:rsid w:val="00AE238F"/>
    <w:rsid w:val="00B77A8C"/>
    <w:rsid w:val="00BE3A6E"/>
    <w:rsid w:val="00D06F97"/>
    <w:rsid w:val="00D14037"/>
    <w:rsid w:val="00D35542"/>
    <w:rsid w:val="00E3734C"/>
    <w:rsid w:val="00E477FF"/>
    <w:rsid w:val="00EA532D"/>
    <w:rsid w:val="00ED3423"/>
    <w:rsid w:val="00F1429D"/>
    <w:rsid w:val="00F63FD6"/>
    <w:rsid w:val="00F8137A"/>
    <w:rsid w:val="00FB22BC"/>
    <w:rsid w:val="00FC1B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103C8"/>
  <w15:chartTrackingRefBased/>
  <w15:docId w15:val="{0727B233-104F-4405-9E23-90A00D39D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A082D"/>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082D"/>
    <w:rPr>
      <w:color w:val="0563C1"/>
      <w:u w:val="single"/>
    </w:rPr>
  </w:style>
  <w:style w:type="paragraph" w:styleId="ListParagraph">
    <w:name w:val="List Paragraph"/>
    <w:basedOn w:val="Normal"/>
    <w:uiPriority w:val="34"/>
    <w:qFormat/>
    <w:rsid w:val="007A5F5C"/>
    <w:pPr>
      <w:ind w:left="720"/>
      <w:contextualSpacing/>
    </w:pPr>
  </w:style>
  <w:style w:type="paragraph" w:styleId="BalloonText">
    <w:name w:val="Balloon Text"/>
    <w:basedOn w:val="Normal"/>
    <w:link w:val="BalloonTextChar"/>
    <w:uiPriority w:val="99"/>
    <w:semiHidden/>
    <w:unhideWhenUsed/>
    <w:rsid w:val="004F2F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2F1F"/>
    <w:rPr>
      <w:rFonts w:ascii="Segoe UI" w:hAnsi="Segoe UI" w:cs="Segoe UI"/>
      <w:sz w:val="18"/>
      <w:szCs w:val="18"/>
      <w:lang w:eastAsia="en-GB"/>
    </w:rPr>
  </w:style>
  <w:style w:type="paragraph" w:styleId="FootnoteText">
    <w:name w:val="footnote text"/>
    <w:basedOn w:val="Normal"/>
    <w:link w:val="FootnoteTextChar"/>
    <w:uiPriority w:val="99"/>
    <w:semiHidden/>
    <w:unhideWhenUsed/>
    <w:rsid w:val="00A6397C"/>
    <w:rPr>
      <w:sz w:val="20"/>
      <w:szCs w:val="20"/>
    </w:rPr>
  </w:style>
  <w:style w:type="character" w:customStyle="1" w:styleId="FootnoteTextChar">
    <w:name w:val="Footnote Text Char"/>
    <w:basedOn w:val="DefaultParagraphFont"/>
    <w:link w:val="FootnoteText"/>
    <w:uiPriority w:val="99"/>
    <w:semiHidden/>
    <w:rsid w:val="00A6397C"/>
    <w:rPr>
      <w:rFonts w:ascii="Calibri" w:hAnsi="Calibri" w:cs="Calibri"/>
      <w:sz w:val="20"/>
      <w:szCs w:val="20"/>
      <w:lang w:eastAsia="en-GB"/>
    </w:rPr>
  </w:style>
  <w:style w:type="character" w:styleId="FootnoteReference">
    <w:name w:val="footnote reference"/>
    <w:basedOn w:val="DefaultParagraphFont"/>
    <w:uiPriority w:val="99"/>
    <w:semiHidden/>
    <w:unhideWhenUsed/>
    <w:rsid w:val="00A6397C"/>
    <w:rPr>
      <w:vertAlign w:val="superscript"/>
    </w:rPr>
  </w:style>
  <w:style w:type="character" w:styleId="UnresolvedMention">
    <w:name w:val="Unresolved Mention"/>
    <w:basedOn w:val="DefaultParagraphFont"/>
    <w:uiPriority w:val="99"/>
    <w:semiHidden/>
    <w:unhideWhenUsed/>
    <w:rsid w:val="00E373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747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nteragencystandingcommittee.org/results-group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interagencystandingcommittee.org/system/files/participation_revolution_-_definition_of_particip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D7C40DAA15D84D9573182848F0C41A" ma:contentTypeVersion="8" ma:contentTypeDescription="Create a new document." ma:contentTypeScope="" ma:versionID="bcecdbd171d76dd22fc610f04ffc926c">
  <xsd:schema xmlns:xsd="http://www.w3.org/2001/XMLSchema" xmlns:xs="http://www.w3.org/2001/XMLSchema" xmlns:p="http://schemas.microsoft.com/office/2006/metadata/properties" xmlns:ns3="2539c773-baa0-4da2-a5a1-3f718d976f24" targetNamespace="http://schemas.microsoft.com/office/2006/metadata/properties" ma:root="true" ma:fieldsID="f41666b828837a9057a5331090c0b6b2" ns3:_="">
    <xsd:import namespace="2539c773-baa0-4da2-a5a1-3f718d976f2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39c773-baa0-4da2-a5a1-3f718d976f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FE1DE7-F2BD-4BBA-AD54-414CE6819A9A}">
  <ds:schemaRefs>
    <ds:schemaRef ds:uri="http://purl.org/dc/terms/"/>
    <ds:schemaRef ds:uri="http://schemas.microsoft.com/office/2006/documentManagement/types"/>
    <ds:schemaRef ds:uri="http://purl.org/dc/elements/1.1/"/>
    <ds:schemaRef ds:uri="http://schemas.microsoft.com/office/2006/metadata/properties"/>
    <ds:schemaRef ds:uri="http://purl.org/dc/dcmitype/"/>
    <ds:schemaRef ds:uri="http://schemas.microsoft.com/office/infopath/2007/PartnerControls"/>
    <ds:schemaRef ds:uri="http://schemas.openxmlformats.org/package/2006/metadata/core-properties"/>
    <ds:schemaRef ds:uri="2539c773-baa0-4da2-a5a1-3f718d976f24"/>
    <ds:schemaRef ds:uri="http://www.w3.org/XML/1998/namespace"/>
  </ds:schemaRefs>
</ds:datastoreItem>
</file>

<file path=customXml/itemProps2.xml><?xml version="1.0" encoding="utf-8"?>
<ds:datastoreItem xmlns:ds="http://schemas.openxmlformats.org/officeDocument/2006/customXml" ds:itemID="{A83A63A1-4100-4179-8CE7-7C199264A4DC}">
  <ds:schemaRefs>
    <ds:schemaRef ds:uri="http://schemas.microsoft.com/sharepoint/v3/contenttype/forms"/>
  </ds:schemaRefs>
</ds:datastoreItem>
</file>

<file path=customXml/itemProps3.xml><?xml version="1.0" encoding="utf-8"?>
<ds:datastoreItem xmlns:ds="http://schemas.openxmlformats.org/officeDocument/2006/customXml" ds:itemID="{05496FC1-BABC-4F20-B4DE-AC6EBF2A20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39c773-baa0-4da2-a5a1-3f718d976f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BB814C-ACB9-403A-8737-3CB2D3C16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925</Words>
  <Characters>5276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Richard PRICE-JONES</dc:creator>
  <cp:keywords/>
  <dc:description/>
  <cp:lastModifiedBy>Gareth Richard PRICE-JONES</cp:lastModifiedBy>
  <cp:revision>3</cp:revision>
  <dcterms:created xsi:type="dcterms:W3CDTF">2019-09-12T13:50:00Z</dcterms:created>
  <dcterms:modified xsi:type="dcterms:W3CDTF">2019-09-12T13:52:00Z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0x01010004D7C40DAA15D84D9573182848F0C41A</vt:lpwstr>
  </property>
</Properties>
</file>